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B74A" w14:textId="77777777" w:rsidR="00B637C0" w:rsidRDefault="000B4FED" w:rsidP="000B4FED">
      <w:pPr>
        <w:ind w:firstLineChars="200" w:firstLine="800"/>
        <w:jc w:val="center"/>
        <w:rPr>
          <w:b/>
          <w:bCs/>
          <w:sz w:val="40"/>
          <w:szCs w:val="40"/>
        </w:rPr>
      </w:pPr>
      <w:r>
        <w:rPr>
          <w:rFonts w:hint="eastAsia"/>
          <w:b/>
          <w:bCs/>
          <w:sz w:val="40"/>
          <w:szCs w:val="40"/>
        </w:rPr>
        <w:t>暂估价</w:t>
      </w:r>
      <w:r w:rsidRPr="000B4FED">
        <w:rPr>
          <w:rFonts w:hint="eastAsia"/>
          <w:b/>
          <w:bCs/>
          <w:sz w:val="40"/>
          <w:szCs w:val="40"/>
        </w:rPr>
        <w:t>招标分类、</w:t>
      </w:r>
      <w:r>
        <w:rPr>
          <w:rFonts w:hint="eastAsia"/>
          <w:b/>
          <w:bCs/>
          <w:sz w:val="40"/>
          <w:szCs w:val="40"/>
        </w:rPr>
        <w:t>判定</w:t>
      </w:r>
      <w:r w:rsidRPr="000B4FED">
        <w:rPr>
          <w:rFonts w:hint="eastAsia"/>
          <w:b/>
          <w:bCs/>
          <w:sz w:val="40"/>
          <w:szCs w:val="40"/>
        </w:rPr>
        <w:t>与政策依据</w:t>
      </w:r>
    </w:p>
    <w:p w14:paraId="70970EDA" w14:textId="07F2C0A9" w:rsidR="000B4FED" w:rsidRDefault="000B4FED" w:rsidP="000B4FED">
      <w:pPr>
        <w:ind w:firstLineChars="200" w:firstLine="800"/>
        <w:jc w:val="center"/>
        <w:rPr>
          <w:b/>
          <w:bCs/>
          <w:sz w:val="40"/>
          <w:szCs w:val="40"/>
        </w:rPr>
      </w:pPr>
      <w:r w:rsidRPr="000B4FED">
        <w:rPr>
          <w:rFonts w:hint="eastAsia"/>
          <w:b/>
          <w:bCs/>
          <w:sz w:val="40"/>
          <w:szCs w:val="40"/>
        </w:rPr>
        <w:t>深度分析</w:t>
      </w:r>
    </w:p>
    <w:p w14:paraId="3CC45B9B" w14:textId="66128C23" w:rsidR="008F1831" w:rsidRPr="008F1831" w:rsidRDefault="008F1831" w:rsidP="002F6158">
      <w:pPr>
        <w:ind w:firstLineChars="200" w:firstLine="560"/>
        <w:rPr>
          <w:sz w:val="28"/>
          <w:szCs w:val="28"/>
        </w:rPr>
      </w:pPr>
      <w:r w:rsidRPr="008F1831">
        <w:rPr>
          <w:rFonts w:hint="eastAsia"/>
          <w:sz w:val="28"/>
          <w:szCs w:val="28"/>
        </w:rPr>
        <w:t>暂估价招标的法律体系在全国范围内具有统一的核心框架，同时在不同维度上呈现出多层次的分类要求。以下从</w:t>
      </w:r>
      <w:r w:rsidRPr="008F1831">
        <w:rPr>
          <w:sz w:val="28"/>
          <w:szCs w:val="28"/>
        </w:rPr>
        <w:t>标的物类型、招标条件判定、招标主体、行业分类、地方适用五个维度进行系统解读。</w:t>
      </w:r>
    </w:p>
    <w:p w14:paraId="649179B3" w14:textId="02B7EBDE" w:rsidR="008F1831" w:rsidRPr="00D162E4" w:rsidRDefault="008F1831" w:rsidP="00D162E4">
      <w:pPr>
        <w:pStyle w:val="1"/>
        <w:rPr>
          <w:sz w:val="28"/>
          <w:szCs w:val="28"/>
        </w:rPr>
      </w:pPr>
      <w:r w:rsidRPr="00D162E4">
        <w:rPr>
          <w:sz w:val="28"/>
          <w:szCs w:val="28"/>
        </w:rPr>
        <w:t>一、按标的物类型分类：三大类</w:t>
      </w:r>
    </w:p>
    <w:p w14:paraId="01A67C90" w14:textId="64E065CF" w:rsidR="008F1831" w:rsidRPr="008F1831" w:rsidRDefault="008F1831" w:rsidP="002F6158">
      <w:pPr>
        <w:ind w:firstLineChars="200" w:firstLine="560"/>
        <w:rPr>
          <w:sz w:val="28"/>
          <w:szCs w:val="28"/>
        </w:rPr>
      </w:pPr>
      <w:r w:rsidRPr="008F1831">
        <w:rPr>
          <w:rFonts w:hint="eastAsia"/>
          <w:sz w:val="28"/>
          <w:szCs w:val="28"/>
        </w:rPr>
        <w:t>《招标投标法实施条例》第二十九条将暂估价项目明确划分为三类：</w:t>
      </w:r>
      <w:r w:rsidRPr="008F1831">
        <w:rPr>
          <w:sz w:val="28"/>
          <w:szCs w:val="28"/>
        </w:rPr>
        <w:t>工程、货物、服务。</w:t>
      </w:r>
    </w:p>
    <w:p w14:paraId="46E4F8A0" w14:textId="3914BE93" w:rsidR="008F1831" w:rsidRPr="008F1831" w:rsidRDefault="008F1831" w:rsidP="002F6158">
      <w:pPr>
        <w:ind w:firstLineChars="200" w:firstLine="560"/>
        <w:rPr>
          <w:sz w:val="28"/>
          <w:szCs w:val="28"/>
        </w:rPr>
      </w:pPr>
      <w:r w:rsidRPr="008F1831">
        <w:rPr>
          <w:sz w:val="28"/>
          <w:szCs w:val="28"/>
        </w:rPr>
        <w:t>（一）工程类暂估价</w:t>
      </w:r>
    </w:p>
    <w:p w14:paraId="2A7B8326" w14:textId="3B9785B1" w:rsidR="008F1831" w:rsidRPr="008F1831" w:rsidRDefault="008F1831" w:rsidP="002F6158">
      <w:pPr>
        <w:ind w:firstLineChars="200" w:firstLine="560"/>
        <w:rPr>
          <w:sz w:val="28"/>
          <w:szCs w:val="28"/>
        </w:rPr>
      </w:pPr>
      <w:r w:rsidRPr="008F1831">
        <w:rPr>
          <w:sz w:val="28"/>
          <w:szCs w:val="28"/>
        </w:rPr>
        <w:t>定义：以暂估价形式包含在总承包范围内的专业工程，指总承包招标时价格无法确定、由招标人暂时估定的专业分包工程。</w:t>
      </w:r>
    </w:p>
    <w:p w14:paraId="74CE184E" w14:textId="3EF0AEAB" w:rsidR="008F1831" w:rsidRPr="008F1831" w:rsidRDefault="008F1831" w:rsidP="002F6158">
      <w:pPr>
        <w:ind w:firstLineChars="200" w:firstLine="560"/>
        <w:rPr>
          <w:sz w:val="28"/>
          <w:szCs w:val="28"/>
        </w:rPr>
      </w:pPr>
      <w:r w:rsidRPr="008F1831">
        <w:rPr>
          <w:sz w:val="28"/>
          <w:szCs w:val="28"/>
        </w:rPr>
        <w:t>典型示例：建筑施工总承包合同中的幕墙工程、消防工程、空调安装工程、智能化工程等专业分包工程，在总包招标时因设计深度不够或需求未明确，暂无法确定准确价格，由招标人暂估金额计入总价。</w:t>
      </w:r>
    </w:p>
    <w:p w14:paraId="63520169" w14:textId="3269A805" w:rsidR="008F1831" w:rsidRPr="008F1831" w:rsidRDefault="008F1831" w:rsidP="002F6158">
      <w:pPr>
        <w:ind w:firstLineChars="200" w:firstLine="560"/>
        <w:rPr>
          <w:sz w:val="28"/>
          <w:szCs w:val="28"/>
        </w:rPr>
      </w:pPr>
      <w:r w:rsidRPr="008F1831">
        <w:rPr>
          <w:sz w:val="28"/>
          <w:szCs w:val="28"/>
        </w:rPr>
        <w:t>法律依据：《房屋建筑和市政基础设施项目工程总承包管理办法》（建市规〔2019〕12号）第二十一条规定："工程总承包单位可以采用直接发包的方式进行分包。但以暂估价形式包括在总承包范围内的工程、货物、服务分包时，属于依法必须进行招标的项目范围且达到国家规定规模标准的，应当依法招标。"</w:t>
      </w:r>
    </w:p>
    <w:p w14:paraId="7C6A2A52" w14:textId="1A5F8FC0" w:rsidR="008F1831" w:rsidRPr="008F1831" w:rsidRDefault="008F1831" w:rsidP="002F6158">
      <w:pPr>
        <w:ind w:firstLineChars="200" w:firstLine="560"/>
        <w:rPr>
          <w:sz w:val="28"/>
          <w:szCs w:val="28"/>
        </w:rPr>
      </w:pPr>
      <w:r w:rsidRPr="008F1831">
        <w:rPr>
          <w:sz w:val="28"/>
          <w:szCs w:val="28"/>
        </w:rPr>
        <w:t>规模标准：适用施工类标准，即单项合同估算价达到400万元人民币以上的，必须招标。</w:t>
      </w:r>
    </w:p>
    <w:p w14:paraId="735386E5" w14:textId="77777777" w:rsidR="002F6158" w:rsidRDefault="008F1831" w:rsidP="002F6158">
      <w:pPr>
        <w:ind w:firstLineChars="200" w:firstLine="560"/>
        <w:rPr>
          <w:sz w:val="28"/>
          <w:szCs w:val="28"/>
        </w:rPr>
      </w:pPr>
      <w:r w:rsidRPr="008F1831">
        <w:rPr>
          <w:sz w:val="28"/>
          <w:szCs w:val="28"/>
        </w:rPr>
        <w:lastRenderedPageBreak/>
        <w:t>程序要求：依法必须招标的工程暂估价项目，由总承包中标人和招标人共同依法组织招标。</w:t>
      </w:r>
    </w:p>
    <w:p w14:paraId="42FFB0D1" w14:textId="666AECBC" w:rsidR="008F1831" w:rsidRPr="008F1831" w:rsidRDefault="008F1831" w:rsidP="002F6158">
      <w:pPr>
        <w:ind w:firstLineChars="200" w:firstLine="560"/>
        <w:rPr>
          <w:sz w:val="28"/>
          <w:szCs w:val="28"/>
        </w:rPr>
      </w:pPr>
      <w:r w:rsidRPr="008F1831">
        <w:rPr>
          <w:sz w:val="28"/>
          <w:szCs w:val="28"/>
        </w:rPr>
        <w:t>（二）货物类暂估价</w:t>
      </w:r>
    </w:p>
    <w:p w14:paraId="3948D45E" w14:textId="2F08D7B7" w:rsidR="008F1831" w:rsidRPr="008F1831" w:rsidRDefault="008F1831" w:rsidP="002F6158">
      <w:pPr>
        <w:ind w:firstLineChars="200" w:firstLine="560"/>
        <w:rPr>
          <w:sz w:val="28"/>
          <w:szCs w:val="28"/>
        </w:rPr>
      </w:pPr>
      <w:r w:rsidRPr="008F1831">
        <w:rPr>
          <w:sz w:val="28"/>
          <w:szCs w:val="28"/>
        </w:rPr>
        <w:t>定义：以暂估价形式包含在总承包范围内的与工程建设有关的重要设备、材料等货物的采购。</w:t>
      </w:r>
    </w:p>
    <w:p w14:paraId="5ADDC879" w14:textId="01486525" w:rsidR="008F1831" w:rsidRPr="008F1831" w:rsidRDefault="008F1831" w:rsidP="002F6158">
      <w:pPr>
        <w:ind w:firstLineChars="200" w:firstLine="560"/>
        <w:rPr>
          <w:sz w:val="28"/>
          <w:szCs w:val="28"/>
        </w:rPr>
      </w:pPr>
      <w:r w:rsidRPr="008F1831">
        <w:rPr>
          <w:sz w:val="28"/>
          <w:szCs w:val="28"/>
        </w:rPr>
        <w:t>典型示例：电梯设备、空调主机、发电机组、高低压配电柜、重要管材等，在总包招标时规格型号尚未完全确定，由招标人暂估单价或总价。</w:t>
      </w:r>
    </w:p>
    <w:p w14:paraId="5E21DC21" w14:textId="515CF1DD" w:rsidR="008F1831" w:rsidRPr="008F1831" w:rsidRDefault="008F1831" w:rsidP="002F6158">
      <w:pPr>
        <w:ind w:firstLineChars="200" w:firstLine="560"/>
        <w:rPr>
          <w:sz w:val="28"/>
          <w:szCs w:val="28"/>
        </w:rPr>
      </w:pPr>
      <w:r w:rsidRPr="008F1831">
        <w:rPr>
          <w:sz w:val="28"/>
          <w:szCs w:val="28"/>
        </w:rPr>
        <w:t>法律依据：《工程建设项目货物招标投标办法》（七部委27号令）第五条规定，工程建设项目实行总承包招标时，以暂估价形式包括在总承包范围内的货物属于依法必须进行招标的项目范围且达到国家规定规模标准的，应当依法组织招标。同时，该办法明确货物是指与工程建设项目有关的重要设备、材料等。</w:t>
      </w:r>
    </w:p>
    <w:p w14:paraId="23D20EA4" w14:textId="75B798AE" w:rsidR="008F1831" w:rsidRPr="008F1831" w:rsidRDefault="008F1831" w:rsidP="002F6158">
      <w:pPr>
        <w:ind w:firstLineChars="200" w:firstLine="560"/>
        <w:rPr>
          <w:sz w:val="28"/>
          <w:szCs w:val="28"/>
        </w:rPr>
      </w:pPr>
      <w:r w:rsidRPr="008F1831">
        <w:rPr>
          <w:sz w:val="28"/>
          <w:szCs w:val="28"/>
        </w:rPr>
        <w:t>规模标准：适用货物采购类标准，即重要设备、材料等货物的采购，单项合同估算价达到200万元人民币以上的，必须招标（实务中，部分地方监管部门对暂估价设备材料适用"施工400万元"标准，建议以当地行政监督部门意见为准）。</w:t>
      </w:r>
    </w:p>
    <w:p w14:paraId="2B7159B1" w14:textId="1F693802" w:rsidR="008F1831" w:rsidRPr="008F1831" w:rsidRDefault="008F1831" w:rsidP="002F6158">
      <w:pPr>
        <w:ind w:firstLineChars="200" w:firstLine="560"/>
        <w:rPr>
          <w:sz w:val="28"/>
          <w:szCs w:val="28"/>
        </w:rPr>
      </w:pPr>
      <w:r w:rsidRPr="008F1831">
        <w:rPr>
          <w:sz w:val="28"/>
          <w:szCs w:val="28"/>
        </w:rPr>
        <w:t>程序要求：由总承包中标人和招标人共同依法组织招标，双方当事人的风险和责任承担由合同约定。</w:t>
      </w:r>
    </w:p>
    <w:p w14:paraId="00ECA7EB" w14:textId="004F6028" w:rsidR="008F1831" w:rsidRPr="008F1831" w:rsidRDefault="008F1831" w:rsidP="002F6158">
      <w:pPr>
        <w:ind w:firstLineChars="200" w:firstLine="560"/>
        <w:rPr>
          <w:sz w:val="28"/>
          <w:szCs w:val="28"/>
        </w:rPr>
      </w:pPr>
      <w:r w:rsidRPr="008F1831">
        <w:rPr>
          <w:sz w:val="28"/>
          <w:szCs w:val="28"/>
        </w:rPr>
        <w:t>（三）服务类暂估价</w:t>
      </w:r>
    </w:p>
    <w:p w14:paraId="24CFBBF6" w14:textId="0106E36C" w:rsidR="008F1831" w:rsidRPr="008F1831" w:rsidRDefault="008F1831" w:rsidP="002F6158">
      <w:pPr>
        <w:ind w:firstLineChars="200" w:firstLine="560"/>
        <w:rPr>
          <w:sz w:val="28"/>
          <w:szCs w:val="28"/>
        </w:rPr>
      </w:pPr>
      <w:r w:rsidRPr="008F1831">
        <w:rPr>
          <w:sz w:val="28"/>
          <w:szCs w:val="28"/>
        </w:rPr>
        <w:t>定义：以暂估价形式包含在总承包范围内的勘察、设计、监理以及与工程建设有关的其他服务。</w:t>
      </w:r>
    </w:p>
    <w:p w14:paraId="230EA82E" w14:textId="0028A1AC" w:rsidR="008F1831" w:rsidRPr="008F1831" w:rsidRDefault="008F1831" w:rsidP="002F6158">
      <w:pPr>
        <w:ind w:firstLineChars="200" w:firstLine="560"/>
        <w:rPr>
          <w:sz w:val="28"/>
          <w:szCs w:val="28"/>
        </w:rPr>
      </w:pPr>
      <w:r w:rsidRPr="008F1831">
        <w:rPr>
          <w:sz w:val="28"/>
          <w:szCs w:val="28"/>
        </w:rPr>
        <w:lastRenderedPageBreak/>
        <w:t>典型示例：施工图设计、专项设计、工程监理、造价咨询、检测服务等。实践中，服务类暂估价在工程建设项目中设置较少，多见于设计-施工一体化总承包项目中某些专项设计或咨询服务的暂估。需要注意的是，服务的采购方无论是建设单位还是总承包人，均不影响其依法必须招标的判断，相关主体均为《招标投标法》意义上的招标人。</w:t>
      </w:r>
    </w:p>
    <w:p w14:paraId="64D9336C" w14:textId="6C2E459E" w:rsidR="008F1831" w:rsidRPr="008F1831" w:rsidRDefault="008F1831" w:rsidP="002F6158">
      <w:pPr>
        <w:ind w:firstLineChars="200" w:firstLine="560"/>
        <w:rPr>
          <w:sz w:val="28"/>
          <w:szCs w:val="28"/>
        </w:rPr>
      </w:pPr>
      <w:r w:rsidRPr="008F1831">
        <w:rPr>
          <w:sz w:val="28"/>
          <w:szCs w:val="28"/>
        </w:rPr>
        <w:t>规模标准：适用服务类标准，即勘察、设计、监理等服务的采购，单项合同估算价达到100万元人民币以上的，必须招标。</w:t>
      </w:r>
    </w:p>
    <w:p w14:paraId="5B07F03A" w14:textId="4631BFBA" w:rsidR="008F1831" w:rsidRPr="008F1831" w:rsidRDefault="008F1831" w:rsidP="00D162E4">
      <w:pPr>
        <w:pStyle w:val="1"/>
        <w:rPr>
          <w:sz w:val="28"/>
          <w:szCs w:val="28"/>
        </w:rPr>
      </w:pPr>
      <w:r w:rsidRPr="008F1831">
        <w:rPr>
          <w:sz w:val="28"/>
          <w:szCs w:val="28"/>
        </w:rPr>
        <w:t>二、按招标条件分类：三层判定标准</w:t>
      </w:r>
    </w:p>
    <w:p w14:paraId="0C34B3F0" w14:textId="7D9509D3" w:rsidR="008F1831" w:rsidRPr="008F1831" w:rsidRDefault="008F1831" w:rsidP="002F6158">
      <w:pPr>
        <w:ind w:firstLineChars="200" w:firstLine="560"/>
        <w:rPr>
          <w:sz w:val="28"/>
          <w:szCs w:val="28"/>
        </w:rPr>
      </w:pPr>
      <w:r w:rsidRPr="008F1831">
        <w:rPr>
          <w:rFonts w:hint="eastAsia"/>
          <w:sz w:val="28"/>
          <w:szCs w:val="28"/>
        </w:rPr>
        <w:t>暂估价项目是否必须招标，需经过以下</w:t>
      </w:r>
      <w:r w:rsidRPr="008F1831">
        <w:rPr>
          <w:sz w:val="28"/>
          <w:szCs w:val="28"/>
        </w:rPr>
        <w:t>"三层判定"：</w:t>
      </w:r>
    </w:p>
    <w:p w14:paraId="4004D384" w14:textId="526AE7F9" w:rsidR="008F1831" w:rsidRPr="008F1831" w:rsidRDefault="008F1831" w:rsidP="002F6158">
      <w:pPr>
        <w:ind w:firstLineChars="200" w:firstLine="560"/>
        <w:rPr>
          <w:sz w:val="28"/>
          <w:szCs w:val="28"/>
        </w:rPr>
      </w:pPr>
      <w:r w:rsidRPr="008F1831">
        <w:rPr>
          <w:sz w:val="28"/>
          <w:szCs w:val="28"/>
        </w:rPr>
        <w:t>第一层：总承包合同中存在暂估价</w:t>
      </w:r>
    </w:p>
    <w:p w14:paraId="0DF26BA1" w14:textId="7101CB94" w:rsidR="008F1831" w:rsidRPr="008F1831" w:rsidRDefault="008F1831" w:rsidP="002F6158">
      <w:pPr>
        <w:ind w:firstLineChars="200" w:firstLine="560"/>
        <w:rPr>
          <w:sz w:val="28"/>
          <w:szCs w:val="28"/>
        </w:rPr>
      </w:pPr>
      <w:r w:rsidRPr="008F1831">
        <w:rPr>
          <w:rFonts w:hint="eastAsia"/>
          <w:sz w:val="28"/>
          <w:szCs w:val="28"/>
        </w:rPr>
        <w:t>这是前置条件。暂估价必须是在总承包招标文件中明确以</w:t>
      </w:r>
      <w:r w:rsidRPr="008F1831">
        <w:rPr>
          <w:sz w:val="28"/>
          <w:szCs w:val="28"/>
        </w:rPr>
        <w:t>"暂估价"形式列出的项目，而非事后新增的工程内容。如总承包合同中未列暂估价，后续采购则不受暂估价规则的约束。</w:t>
      </w:r>
    </w:p>
    <w:p w14:paraId="310E35D5" w14:textId="7D2FEDA2" w:rsidR="008F1831" w:rsidRPr="008F1831" w:rsidRDefault="008F1831" w:rsidP="002F6158">
      <w:pPr>
        <w:ind w:firstLineChars="200" w:firstLine="560"/>
        <w:rPr>
          <w:sz w:val="28"/>
          <w:szCs w:val="28"/>
        </w:rPr>
      </w:pPr>
      <w:r w:rsidRPr="008F1831">
        <w:rPr>
          <w:sz w:val="28"/>
          <w:szCs w:val="28"/>
        </w:rPr>
        <w:t>认定标准：满足三要素——项目必然会发生、总承包招标时不能确定价格、由招标人暂估给定金额。</w:t>
      </w:r>
    </w:p>
    <w:p w14:paraId="2C18E16E" w14:textId="32BC5A96" w:rsidR="008F1831" w:rsidRPr="008F1831" w:rsidRDefault="008F1831" w:rsidP="008F1831">
      <w:pPr>
        <w:rPr>
          <w:sz w:val="28"/>
          <w:szCs w:val="28"/>
        </w:rPr>
      </w:pPr>
      <w:r w:rsidRPr="008F1831">
        <w:rPr>
          <w:sz w:val="28"/>
          <w:szCs w:val="28"/>
        </w:rPr>
        <w:t xml:space="preserve"> </w:t>
      </w:r>
      <w:r w:rsidR="002F6158">
        <w:rPr>
          <w:sz w:val="28"/>
          <w:szCs w:val="28"/>
        </w:rPr>
        <w:t xml:space="preserve">  </w:t>
      </w:r>
      <w:r w:rsidRPr="008F1831">
        <w:rPr>
          <w:sz w:val="28"/>
          <w:szCs w:val="28"/>
        </w:rPr>
        <w:t>第二层：项目本身属于依法必须招标的项目范围</w:t>
      </w:r>
    </w:p>
    <w:p w14:paraId="2B2B5EC0" w14:textId="7EEBF458" w:rsidR="008F1831" w:rsidRPr="008F1831" w:rsidRDefault="008F1831" w:rsidP="002F6158">
      <w:pPr>
        <w:ind w:firstLineChars="200" w:firstLine="560"/>
        <w:rPr>
          <w:sz w:val="28"/>
          <w:szCs w:val="28"/>
        </w:rPr>
      </w:pPr>
      <w:r w:rsidRPr="008F1831">
        <w:rPr>
          <w:rFonts w:hint="eastAsia"/>
          <w:sz w:val="28"/>
          <w:szCs w:val="28"/>
        </w:rPr>
        <w:t>暂估价项目所在的总承包项目本身，必须属于《必须招标的工程项目规定》（国家发改委第</w:t>
      </w:r>
      <w:r w:rsidRPr="008F1831">
        <w:rPr>
          <w:sz w:val="28"/>
          <w:szCs w:val="28"/>
        </w:rPr>
        <w:t>16号令）第二条至第四条规定的项目范围，具体包括：</w:t>
      </w:r>
    </w:p>
    <w:p w14:paraId="39DEBDCC" w14:textId="3C04248E" w:rsidR="008F1831" w:rsidRPr="008F1831" w:rsidRDefault="002F6158" w:rsidP="002F6158">
      <w:pPr>
        <w:ind w:firstLineChars="200" w:firstLine="560"/>
        <w:rPr>
          <w:sz w:val="28"/>
          <w:szCs w:val="28"/>
        </w:rPr>
      </w:pPr>
      <w:r>
        <w:rPr>
          <w:rFonts w:hint="eastAsia"/>
          <w:sz w:val="28"/>
          <w:szCs w:val="28"/>
        </w:rPr>
        <w:t>1</w:t>
      </w:r>
      <w:r>
        <w:rPr>
          <w:sz w:val="28"/>
          <w:szCs w:val="28"/>
        </w:rPr>
        <w:t>.</w:t>
      </w:r>
      <w:r w:rsidR="008F1831" w:rsidRPr="008F1831">
        <w:rPr>
          <w:sz w:val="28"/>
          <w:szCs w:val="28"/>
        </w:rPr>
        <w:t>全部或部分使用国有资金投资或国家融资的项目：使用预算资</w:t>
      </w:r>
      <w:r w:rsidR="008F1831" w:rsidRPr="008F1831">
        <w:rPr>
          <w:sz w:val="28"/>
          <w:szCs w:val="28"/>
        </w:rPr>
        <w:lastRenderedPageBreak/>
        <w:t>金200万元人民币以上且该资金占投资额10%以上的项目；使用国有企业事业单位资金且该资金占控股或主导地位的项目</w:t>
      </w:r>
    </w:p>
    <w:p w14:paraId="312410FA" w14:textId="12DB55A6" w:rsidR="008F1831" w:rsidRPr="008F1831" w:rsidRDefault="002F6158" w:rsidP="002F6158">
      <w:pPr>
        <w:ind w:firstLineChars="200" w:firstLine="560"/>
        <w:rPr>
          <w:sz w:val="28"/>
          <w:szCs w:val="28"/>
        </w:rPr>
      </w:pPr>
      <w:r>
        <w:rPr>
          <w:rFonts w:hint="eastAsia"/>
          <w:sz w:val="28"/>
          <w:szCs w:val="28"/>
        </w:rPr>
        <w:t>2</w:t>
      </w:r>
      <w:r>
        <w:rPr>
          <w:sz w:val="28"/>
          <w:szCs w:val="28"/>
        </w:rPr>
        <w:t>.</w:t>
      </w:r>
      <w:r w:rsidR="008F1831" w:rsidRPr="008F1831">
        <w:rPr>
          <w:sz w:val="28"/>
          <w:szCs w:val="28"/>
        </w:rPr>
        <w:t>使用国际组织或外国政府贷款、援助资金的项目：世界银行、亚洲开发银行等国际组织贷款、援助资金的项目；外国政府及其机构贷款、援助资金的项目</w:t>
      </w:r>
    </w:p>
    <w:p w14:paraId="1A597A77" w14:textId="6B82ECD2" w:rsidR="008F1831" w:rsidRPr="008F1831" w:rsidRDefault="002F6158" w:rsidP="002F6158">
      <w:pPr>
        <w:ind w:firstLineChars="200" w:firstLine="560"/>
        <w:rPr>
          <w:sz w:val="28"/>
          <w:szCs w:val="28"/>
        </w:rPr>
      </w:pPr>
      <w:r>
        <w:rPr>
          <w:rFonts w:hint="eastAsia"/>
          <w:sz w:val="28"/>
          <w:szCs w:val="28"/>
        </w:rPr>
        <w:t>3</w:t>
      </w:r>
      <w:r>
        <w:rPr>
          <w:sz w:val="28"/>
          <w:szCs w:val="28"/>
        </w:rPr>
        <w:t>.</w:t>
      </w:r>
      <w:r w:rsidR="008F1831" w:rsidRPr="008F1831">
        <w:rPr>
          <w:sz w:val="28"/>
          <w:szCs w:val="28"/>
        </w:rPr>
        <w:t>大型基础设施、公用事业等关系社会公共利益、公众安全的项目：具体范围由国务院发展改革部门会同国务院有关部门制定</w:t>
      </w:r>
    </w:p>
    <w:p w14:paraId="43CA9787" w14:textId="162AC7C4" w:rsidR="008F1831" w:rsidRPr="008F1831" w:rsidRDefault="008F1831" w:rsidP="008F1831">
      <w:pPr>
        <w:rPr>
          <w:sz w:val="28"/>
          <w:szCs w:val="28"/>
        </w:rPr>
      </w:pPr>
      <w:r w:rsidRPr="008F1831">
        <w:rPr>
          <w:sz w:val="28"/>
          <w:szCs w:val="28"/>
        </w:rPr>
        <w:t xml:space="preserve"> </w:t>
      </w:r>
      <w:r w:rsidR="002F6158">
        <w:rPr>
          <w:sz w:val="28"/>
          <w:szCs w:val="28"/>
        </w:rPr>
        <w:t xml:space="preserve">  </w:t>
      </w:r>
      <w:r w:rsidRPr="008F1831">
        <w:rPr>
          <w:sz w:val="28"/>
          <w:szCs w:val="28"/>
        </w:rPr>
        <w:t>第三层：暂估价金额达到国家规定的规模标准</w:t>
      </w:r>
    </w:p>
    <w:p w14:paraId="54577B88" w14:textId="3610E648" w:rsidR="008F1831" w:rsidRPr="008F1831" w:rsidRDefault="008F1831" w:rsidP="002F6158">
      <w:pPr>
        <w:ind w:firstLineChars="200" w:firstLine="560"/>
        <w:rPr>
          <w:sz w:val="28"/>
          <w:szCs w:val="28"/>
        </w:rPr>
      </w:pPr>
      <w:r w:rsidRPr="008F1831">
        <w:rPr>
          <w:rFonts w:hint="eastAsia"/>
          <w:sz w:val="28"/>
          <w:szCs w:val="28"/>
        </w:rPr>
        <w:t>这是触发强制招标的关键门槛。未达到规模标准的，即使项目属于依法必须招标的范围，暂估价项目本身也无需强制招标。</w:t>
      </w:r>
    </w:p>
    <w:p w14:paraId="7841065E" w14:textId="415F3704" w:rsidR="008F1831" w:rsidRPr="008F1831" w:rsidRDefault="008F1831" w:rsidP="002F6158">
      <w:pPr>
        <w:ind w:firstLineChars="200" w:firstLine="560"/>
        <w:rPr>
          <w:sz w:val="28"/>
          <w:szCs w:val="28"/>
        </w:rPr>
      </w:pPr>
      <w:r w:rsidRPr="008F1831">
        <w:rPr>
          <w:sz w:val="28"/>
          <w:szCs w:val="28"/>
        </w:rPr>
        <w:t>现行国家标准（16号令第五条）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4899"/>
      </w:tblGrid>
      <w:tr w:rsidR="0027709C" w:rsidRPr="0027709C" w14:paraId="09D07254" w14:textId="77777777" w:rsidTr="0027709C">
        <w:trPr>
          <w:trHeight w:val="496"/>
        </w:trPr>
        <w:tc>
          <w:tcPr>
            <w:tcW w:w="3397" w:type="dxa"/>
            <w:shd w:val="clear" w:color="auto" w:fill="0070C0"/>
            <w:noWrap/>
            <w:vAlign w:val="center"/>
            <w:hideMark/>
          </w:tcPr>
          <w:p w14:paraId="6D18E22E" w14:textId="77777777" w:rsidR="0027709C" w:rsidRPr="0027709C" w:rsidRDefault="0027709C" w:rsidP="00B637C0">
            <w:pPr>
              <w:widowControl/>
              <w:snapToGrid w:val="0"/>
              <w:jc w:val="center"/>
              <w:rPr>
                <w:rFonts w:ascii="微软雅黑" w:eastAsia="微软雅黑" w:hAnsi="微软雅黑" w:cs="宋体"/>
                <w:b/>
                <w:bCs/>
                <w:color w:val="FFFFFF"/>
                <w:kern w:val="0"/>
                <w:sz w:val="22"/>
              </w:rPr>
            </w:pPr>
            <w:r w:rsidRPr="0027709C">
              <w:rPr>
                <w:rFonts w:ascii="微软雅黑" w:eastAsia="微软雅黑" w:hAnsi="微软雅黑" w:cs="宋体" w:hint="eastAsia"/>
                <w:b/>
                <w:bCs/>
                <w:color w:val="FFFFFF"/>
                <w:kern w:val="0"/>
                <w:sz w:val="22"/>
              </w:rPr>
              <w:t>合同类型</w:t>
            </w:r>
          </w:p>
        </w:tc>
        <w:tc>
          <w:tcPr>
            <w:tcW w:w="4899" w:type="dxa"/>
            <w:shd w:val="clear" w:color="auto" w:fill="0070C0"/>
            <w:noWrap/>
            <w:vAlign w:val="center"/>
            <w:hideMark/>
          </w:tcPr>
          <w:p w14:paraId="6EA9F95E" w14:textId="77777777" w:rsidR="0027709C" w:rsidRPr="0027709C" w:rsidRDefault="0027709C" w:rsidP="00B637C0">
            <w:pPr>
              <w:widowControl/>
              <w:snapToGrid w:val="0"/>
              <w:jc w:val="center"/>
              <w:rPr>
                <w:rFonts w:ascii="微软雅黑" w:eastAsia="微软雅黑" w:hAnsi="微软雅黑" w:cs="宋体"/>
                <w:b/>
                <w:bCs/>
                <w:color w:val="FFFFFF"/>
                <w:kern w:val="0"/>
                <w:sz w:val="22"/>
              </w:rPr>
            </w:pPr>
            <w:r w:rsidRPr="0027709C">
              <w:rPr>
                <w:rFonts w:ascii="微软雅黑" w:eastAsia="微软雅黑" w:hAnsi="微软雅黑" w:cs="宋体" w:hint="eastAsia"/>
                <w:b/>
                <w:bCs/>
                <w:color w:val="FFFFFF"/>
                <w:kern w:val="0"/>
                <w:sz w:val="22"/>
              </w:rPr>
              <w:t>强制招标门槛</w:t>
            </w:r>
          </w:p>
        </w:tc>
      </w:tr>
      <w:tr w:rsidR="0027709C" w:rsidRPr="0027709C" w14:paraId="28020A87" w14:textId="77777777" w:rsidTr="0027709C">
        <w:trPr>
          <w:trHeight w:val="653"/>
        </w:trPr>
        <w:tc>
          <w:tcPr>
            <w:tcW w:w="3397" w:type="dxa"/>
            <w:shd w:val="clear" w:color="auto" w:fill="EBF1F8"/>
            <w:noWrap/>
            <w:vAlign w:val="center"/>
            <w:hideMark/>
          </w:tcPr>
          <w:p w14:paraId="1CBEB8A4" w14:textId="77777777" w:rsidR="0027709C" w:rsidRPr="0027709C" w:rsidRDefault="0027709C" w:rsidP="00B637C0">
            <w:pPr>
              <w:widowControl/>
              <w:snapToGrid w:val="0"/>
              <w:jc w:val="center"/>
              <w:rPr>
                <w:rFonts w:ascii="微软雅黑" w:eastAsia="微软雅黑" w:hAnsi="微软雅黑" w:cs="宋体"/>
                <w:color w:val="333333"/>
                <w:kern w:val="0"/>
                <w:sz w:val="22"/>
              </w:rPr>
            </w:pPr>
            <w:r w:rsidRPr="0027709C">
              <w:rPr>
                <w:rFonts w:ascii="微软雅黑" w:eastAsia="微软雅黑" w:hAnsi="微软雅黑" w:cs="宋体" w:hint="eastAsia"/>
                <w:color w:val="333333"/>
                <w:kern w:val="0"/>
                <w:sz w:val="22"/>
              </w:rPr>
              <w:t>施工</w:t>
            </w:r>
          </w:p>
        </w:tc>
        <w:tc>
          <w:tcPr>
            <w:tcW w:w="4899" w:type="dxa"/>
            <w:shd w:val="clear" w:color="auto" w:fill="EBF1F8"/>
            <w:noWrap/>
            <w:vAlign w:val="center"/>
            <w:hideMark/>
          </w:tcPr>
          <w:p w14:paraId="5BBE20ED" w14:textId="77777777" w:rsidR="0027709C" w:rsidRPr="0027709C" w:rsidRDefault="0027709C" w:rsidP="00B637C0">
            <w:pPr>
              <w:widowControl/>
              <w:snapToGrid w:val="0"/>
              <w:jc w:val="left"/>
              <w:rPr>
                <w:rFonts w:ascii="微软雅黑" w:eastAsia="微软雅黑" w:hAnsi="微软雅黑" w:cs="宋体"/>
                <w:color w:val="333333"/>
                <w:kern w:val="0"/>
                <w:sz w:val="22"/>
              </w:rPr>
            </w:pPr>
            <w:r w:rsidRPr="0027709C">
              <w:rPr>
                <w:rFonts w:ascii="微软雅黑" w:eastAsia="微软雅黑" w:hAnsi="微软雅黑" w:cs="宋体" w:hint="eastAsia"/>
                <w:color w:val="333333"/>
                <w:kern w:val="0"/>
                <w:sz w:val="22"/>
              </w:rPr>
              <w:t>单项合同估算价 400万元 以上</w:t>
            </w:r>
          </w:p>
        </w:tc>
      </w:tr>
      <w:tr w:rsidR="0027709C" w:rsidRPr="0027709C" w14:paraId="637F536D" w14:textId="77777777" w:rsidTr="0027709C">
        <w:trPr>
          <w:trHeight w:val="653"/>
        </w:trPr>
        <w:tc>
          <w:tcPr>
            <w:tcW w:w="3397" w:type="dxa"/>
            <w:shd w:val="clear" w:color="auto" w:fill="FFFFFF"/>
            <w:noWrap/>
            <w:vAlign w:val="center"/>
            <w:hideMark/>
          </w:tcPr>
          <w:p w14:paraId="715A9C21" w14:textId="77777777" w:rsidR="0027709C" w:rsidRPr="0027709C" w:rsidRDefault="0027709C" w:rsidP="00B637C0">
            <w:pPr>
              <w:widowControl/>
              <w:snapToGrid w:val="0"/>
              <w:jc w:val="center"/>
              <w:rPr>
                <w:rFonts w:ascii="微软雅黑" w:eastAsia="微软雅黑" w:hAnsi="微软雅黑" w:cs="宋体"/>
                <w:color w:val="333333"/>
                <w:kern w:val="0"/>
                <w:sz w:val="22"/>
              </w:rPr>
            </w:pPr>
            <w:r w:rsidRPr="0027709C">
              <w:rPr>
                <w:rFonts w:ascii="微软雅黑" w:eastAsia="微软雅黑" w:hAnsi="微软雅黑" w:cs="宋体" w:hint="eastAsia"/>
                <w:color w:val="333333"/>
                <w:kern w:val="0"/>
                <w:sz w:val="22"/>
              </w:rPr>
              <w:t>重要设备、材料等货物采购</w:t>
            </w:r>
          </w:p>
        </w:tc>
        <w:tc>
          <w:tcPr>
            <w:tcW w:w="4899" w:type="dxa"/>
            <w:shd w:val="clear" w:color="auto" w:fill="FFFFFF"/>
            <w:noWrap/>
            <w:vAlign w:val="center"/>
            <w:hideMark/>
          </w:tcPr>
          <w:p w14:paraId="3C249BF1" w14:textId="77777777" w:rsidR="0027709C" w:rsidRPr="0027709C" w:rsidRDefault="0027709C" w:rsidP="00B637C0">
            <w:pPr>
              <w:widowControl/>
              <w:snapToGrid w:val="0"/>
              <w:jc w:val="left"/>
              <w:rPr>
                <w:rFonts w:ascii="微软雅黑" w:eastAsia="微软雅黑" w:hAnsi="微软雅黑" w:cs="宋体"/>
                <w:color w:val="333333"/>
                <w:kern w:val="0"/>
                <w:sz w:val="22"/>
              </w:rPr>
            </w:pPr>
            <w:r w:rsidRPr="0027709C">
              <w:rPr>
                <w:rFonts w:ascii="微软雅黑" w:eastAsia="微软雅黑" w:hAnsi="微软雅黑" w:cs="宋体" w:hint="eastAsia"/>
                <w:color w:val="333333"/>
                <w:kern w:val="0"/>
                <w:sz w:val="22"/>
              </w:rPr>
              <w:t>单项合同估算价 200万元 以上</w:t>
            </w:r>
          </w:p>
        </w:tc>
      </w:tr>
      <w:tr w:rsidR="0027709C" w:rsidRPr="0027709C" w14:paraId="28F23ED6" w14:textId="77777777" w:rsidTr="0027709C">
        <w:trPr>
          <w:trHeight w:val="653"/>
        </w:trPr>
        <w:tc>
          <w:tcPr>
            <w:tcW w:w="3397" w:type="dxa"/>
            <w:shd w:val="clear" w:color="auto" w:fill="EBF1F8"/>
            <w:noWrap/>
            <w:vAlign w:val="center"/>
            <w:hideMark/>
          </w:tcPr>
          <w:p w14:paraId="26B06580" w14:textId="77777777" w:rsidR="0027709C" w:rsidRPr="0027709C" w:rsidRDefault="0027709C" w:rsidP="00B637C0">
            <w:pPr>
              <w:widowControl/>
              <w:snapToGrid w:val="0"/>
              <w:jc w:val="center"/>
              <w:rPr>
                <w:rFonts w:ascii="微软雅黑" w:eastAsia="微软雅黑" w:hAnsi="微软雅黑" w:cs="宋体"/>
                <w:color w:val="333333"/>
                <w:kern w:val="0"/>
                <w:sz w:val="22"/>
              </w:rPr>
            </w:pPr>
            <w:r w:rsidRPr="0027709C">
              <w:rPr>
                <w:rFonts w:ascii="微软雅黑" w:eastAsia="微软雅黑" w:hAnsi="微软雅黑" w:cs="宋体" w:hint="eastAsia"/>
                <w:color w:val="333333"/>
                <w:kern w:val="0"/>
                <w:sz w:val="22"/>
              </w:rPr>
              <w:t>勘察、设计、监理等服务采购</w:t>
            </w:r>
          </w:p>
        </w:tc>
        <w:tc>
          <w:tcPr>
            <w:tcW w:w="4899" w:type="dxa"/>
            <w:shd w:val="clear" w:color="auto" w:fill="EBF1F8"/>
            <w:noWrap/>
            <w:vAlign w:val="center"/>
            <w:hideMark/>
          </w:tcPr>
          <w:p w14:paraId="58329E5D" w14:textId="77777777" w:rsidR="0027709C" w:rsidRPr="0027709C" w:rsidRDefault="0027709C" w:rsidP="00B637C0">
            <w:pPr>
              <w:widowControl/>
              <w:snapToGrid w:val="0"/>
              <w:jc w:val="left"/>
              <w:rPr>
                <w:rFonts w:ascii="微软雅黑" w:eastAsia="微软雅黑" w:hAnsi="微软雅黑" w:cs="宋体"/>
                <w:color w:val="333333"/>
                <w:kern w:val="0"/>
                <w:sz w:val="22"/>
              </w:rPr>
            </w:pPr>
            <w:r w:rsidRPr="0027709C">
              <w:rPr>
                <w:rFonts w:ascii="微软雅黑" w:eastAsia="微软雅黑" w:hAnsi="微软雅黑" w:cs="宋体" w:hint="eastAsia"/>
                <w:color w:val="333333"/>
                <w:kern w:val="0"/>
                <w:sz w:val="22"/>
              </w:rPr>
              <w:t>单项合同估算价 100万元 以上</w:t>
            </w:r>
          </w:p>
        </w:tc>
      </w:tr>
      <w:tr w:rsidR="0027709C" w:rsidRPr="0027709C" w14:paraId="3680C2E3" w14:textId="77777777" w:rsidTr="0027709C">
        <w:trPr>
          <w:trHeight w:val="653"/>
        </w:trPr>
        <w:tc>
          <w:tcPr>
            <w:tcW w:w="3397" w:type="dxa"/>
            <w:shd w:val="clear" w:color="auto" w:fill="FFFFFF"/>
            <w:noWrap/>
            <w:vAlign w:val="center"/>
            <w:hideMark/>
          </w:tcPr>
          <w:p w14:paraId="7061648B" w14:textId="77777777" w:rsidR="0027709C" w:rsidRPr="0027709C" w:rsidRDefault="0027709C" w:rsidP="00B637C0">
            <w:pPr>
              <w:widowControl/>
              <w:snapToGrid w:val="0"/>
              <w:jc w:val="center"/>
              <w:rPr>
                <w:rFonts w:ascii="微软雅黑" w:eastAsia="微软雅黑" w:hAnsi="微软雅黑" w:cs="宋体"/>
                <w:color w:val="333333"/>
                <w:kern w:val="0"/>
                <w:sz w:val="22"/>
              </w:rPr>
            </w:pPr>
            <w:r w:rsidRPr="0027709C">
              <w:rPr>
                <w:rFonts w:ascii="微软雅黑" w:eastAsia="微软雅黑" w:hAnsi="微软雅黑" w:cs="宋体" w:hint="eastAsia"/>
                <w:color w:val="333333"/>
                <w:kern w:val="0"/>
                <w:sz w:val="22"/>
              </w:rPr>
              <w:t>合并规则</w:t>
            </w:r>
          </w:p>
        </w:tc>
        <w:tc>
          <w:tcPr>
            <w:tcW w:w="4899" w:type="dxa"/>
            <w:shd w:val="clear" w:color="auto" w:fill="FFFFFF"/>
            <w:noWrap/>
            <w:vAlign w:val="center"/>
            <w:hideMark/>
          </w:tcPr>
          <w:p w14:paraId="635B094D" w14:textId="77777777" w:rsidR="0027709C" w:rsidRPr="0027709C" w:rsidRDefault="0027709C" w:rsidP="00B637C0">
            <w:pPr>
              <w:widowControl/>
              <w:snapToGrid w:val="0"/>
              <w:jc w:val="left"/>
              <w:rPr>
                <w:rFonts w:ascii="微软雅黑" w:eastAsia="微软雅黑" w:hAnsi="微软雅黑" w:cs="宋体"/>
                <w:color w:val="333333"/>
                <w:kern w:val="0"/>
                <w:sz w:val="22"/>
              </w:rPr>
            </w:pPr>
            <w:r w:rsidRPr="0027709C">
              <w:rPr>
                <w:rFonts w:ascii="微软雅黑" w:eastAsia="微软雅黑" w:hAnsi="微软雅黑" w:cs="宋体" w:hint="eastAsia"/>
                <w:color w:val="333333"/>
                <w:kern w:val="0"/>
                <w:sz w:val="22"/>
              </w:rPr>
              <w:t>同一项目中可以合并进行的同类采购，合同估算价合计达到上述标准的，必须招标</w:t>
            </w:r>
          </w:p>
        </w:tc>
      </w:tr>
    </w:tbl>
    <w:p w14:paraId="1D54BAAC" w14:textId="77777777" w:rsidR="008F1831" w:rsidRPr="0027709C" w:rsidRDefault="008F1831" w:rsidP="008F1831">
      <w:pPr>
        <w:rPr>
          <w:sz w:val="28"/>
          <w:szCs w:val="28"/>
        </w:rPr>
      </w:pPr>
    </w:p>
    <w:p w14:paraId="568A0BBC" w14:textId="22300BFE" w:rsidR="008F1831" w:rsidRPr="008F1831" w:rsidRDefault="008F1831" w:rsidP="002F6158">
      <w:pPr>
        <w:ind w:firstLineChars="200" w:firstLine="560"/>
        <w:rPr>
          <w:sz w:val="28"/>
          <w:szCs w:val="28"/>
        </w:rPr>
      </w:pPr>
      <w:r w:rsidRPr="008F1831">
        <w:rPr>
          <w:sz w:val="28"/>
          <w:szCs w:val="28"/>
        </w:rPr>
        <w:t>历史标准注意：《招标投标法实施条例》第二十九条中引用的"国家规定规模标准"，历史上曾有不同金额标准（施工200万元、货物100万元、服务50万元），但自2018年6月1日16号令施行后，应锁定适用现行标准。实务中检索旧法规时需特别注意区分，避免误用已废止的标准。</w:t>
      </w:r>
    </w:p>
    <w:p w14:paraId="47B5866D" w14:textId="0B6F95DC" w:rsidR="008F1831" w:rsidRPr="008F1831" w:rsidRDefault="008F1831" w:rsidP="00D162E4">
      <w:pPr>
        <w:pStyle w:val="1"/>
        <w:rPr>
          <w:sz w:val="28"/>
          <w:szCs w:val="28"/>
        </w:rPr>
      </w:pPr>
      <w:r w:rsidRPr="008F1831">
        <w:rPr>
          <w:sz w:val="28"/>
          <w:szCs w:val="28"/>
        </w:rPr>
        <w:lastRenderedPageBreak/>
        <w:t>三、按招标主体分类：两类模式</w:t>
      </w:r>
    </w:p>
    <w:p w14:paraId="1695D2CF" w14:textId="52D4D58A" w:rsidR="008F1831" w:rsidRPr="008F1831" w:rsidRDefault="008F1831" w:rsidP="002F6158">
      <w:pPr>
        <w:ind w:firstLineChars="200" w:firstLine="560"/>
        <w:rPr>
          <w:sz w:val="28"/>
          <w:szCs w:val="28"/>
        </w:rPr>
      </w:pPr>
      <w:r w:rsidRPr="008F1831">
        <w:rPr>
          <w:rFonts w:hint="eastAsia"/>
          <w:sz w:val="28"/>
          <w:szCs w:val="28"/>
        </w:rPr>
        <w:t>暂估价项目依法必须招标时，招标主体存在不同安排：</w:t>
      </w:r>
    </w:p>
    <w:p w14:paraId="7E6328BD" w14:textId="0578CDA0" w:rsidR="008F1831" w:rsidRPr="008F1831" w:rsidRDefault="008F1831" w:rsidP="002F6158">
      <w:pPr>
        <w:ind w:firstLineChars="200" w:firstLine="560"/>
        <w:rPr>
          <w:sz w:val="28"/>
          <w:szCs w:val="28"/>
        </w:rPr>
      </w:pPr>
      <w:r w:rsidRPr="008F1831">
        <w:rPr>
          <w:sz w:val="28"/>
          <w:szCs w:val="28"/>
        </w:rPr>
        <w:t>（一）货物类暂估价：总承包中标人与招标人共同招标</w:t>
      </w:r>
    </w:p>
    <w:p w14:paraId="6312A9CA" w14:textId="06752255" w:rsidR="008F1831" w:rsidRPr="008F1831" w:rsidRDefault="008F1831" w:rsidP="002F6158">
      <w:pPr>
        <w:ind w:firstLineChars="200" w:firstLine="560"/>
        <w:rPr>
          <w:sz w:val="28"/>
          <w:szCs w:val="28"/>
        </w:rPr>
      </w:pPr>
      <w:r w:rsidRPr="008F1831">
        <w:rPr>
          <w:rFonts w:hint="eastAsia"/>
          <w:sz w:val="28"/>
          <w:szCs w:val="28"/>
        </w:rPr>
        <w:t>《工程建设项目货物招标投标办法》明确规定，以暂估价形式包括在总承包范围内的货物达到规模标准的，</w:t>
      </w:r>
      <w:r w:rsidRPr="008F1831">
        <w:rPr>
          <w:sz w:val="28"/>
          <w:szCs w:val="28"/>
        </w:rPr>
        <w:t>应当由总承包中标人和工程建设项目招标人共同依法组织招标，双方当事人的风险和责任承担由合同约定。</w:t>
      </w:r>
    </w:p>
    <w:p w14:paraId="0B4EC7A5" w14:textId="56B2DAFD" w:rsidR="008F1831" w:rsidRPr="008F1831" w:rsidRDefault="008F1831" w:rsidP="002F6158">
      <w:pPr>
        <w:ind w:firstLineChars="200" w:firstLine="560"/>
        <w:rPr>
          <w:sz w:val="28"/>
          <w:szCs w:val="28"/>
        </w:rPr>
      </w:pPr>
      <w:r w:rsidRPr="008F1831">
        <w:rPr>
          <w:rFonts w:hint="eastAsia"/>
          <w:sz w:val="28"/>
          <w:szCs w:val="28"/>
        </w:rPr>
        <w:t>这一安排的立法目的是：一方面，货物采购的实际执行者是总承包人，应将货物纳入其整体施工管理；另一方面，建设单位作为出资方和控制方，也应参与招标过程以保障资金使用效益。</w:t>
      </w:r>
    </w:p>
    <w:p w14:paraId="09860897" w14:textId="2687FA06" w:rsidR="008F1831" w:rsidRPr="008F1831" w:rsidRDefault="008F1831" w:rsidP="002F6158">
      <w:pPr>
        <w:ind w:firstLineChars="200" w:firstLine="560"/>
        <w:rPr>
          <w:sz w:val="28"/>
          <w:szCs w:val="28"/>
        </w:rPr>
      </w:pPr>
      <w:r w:rsidRPr="008F1831">
        <w:rPr>
          <w:rFonts w:hint="eastAsia"/>
          <w:sz w:val="28"/>
          <w:szCs w:val="28"/>
        </w:rPr>
        <w:t>地方实践中，南昌市进一步细化了</w:t>
      </w:r>
      <w:r w:rsidRPr="008F1831">
        <w:rPr>
          <w:sz w:val="28"/>
          <w:szCs w:val="28"/>
        </w:rPr>
        <w:t>"共同招标"原则的具体操作方式：1）总承包发包人和总承包人共同招标；2）总承包发包人招标，给予总承包人参与权和知情权；3）总承包人招标，给予总承包发包人参与权和决策权。</w:t>
      </w:r>
    </w:p>
    <w:p w14:paraId="19EA8D4E" w14:textId="498F710D" w:rsidR="008F1831" w:rsidRPr="008F1831" w:rsidRDefault="008F1831" w:rsidP="008F1831">
      <w:pPr>
        <w:rPr>
          <w:sz w:val="28"/>
          <w:szCs w:val="28"/>
        </w:rPr>
      </w:pPr>
      <w:r w:rsidRPr="008F1831">
        <w:rPr>
          <w:sz w:val="28"/>
          <w:szCs w:val="28"/>
        </w:rPr>
        <w:t xml:space="preserve"> （二）工程类暂估价：由合同约定招标主体</w:t>
      </w:r>
    </w:p>
    <w:p w14:paraId="563BB28A" w14:textId="5BEDE5CF" w:rsidR="008F1831" w:rsidRPr="008F1831" w:rsidRDefault="008F1831" w:rsidP="002F6158">
      <w:pPr>
        <w:ind w:firstLineChars="200" w:firstLine="560"/>
        <w:rPr>
          <w:sz w:val="28"/>
          <w:szCs w:val="28"/>
        </w:rPr>
      </w:pPr>
      <w:r w:rsidRPr="008F1831">
        <w:rPr>
          <w:rFonts w:hint="eastAsia"/>
          <w:sz w:val="28"/>
          <w:szCs w:val="28"/>
        </w:rPr>
        <w:t>对于工程类暂估价，《房屋建筑和市政基础设施项目工程总承包管理办法》要求</w:t>
      </w:r>
      <w:r w:rsidRPr="008F1831">
        <w:rPr>
          <w:sz w:val="28"/>
          <w:szCs w:val="28"/>
        </w:rPr>
        <w:t>在总承包招标文件和合同中明确暂估价项目招标、发包方式。若合同未约定，建议参照货物类规则，由双方共同组织。</w:t>
      </w:r>
    </w:p>
    <w:p w14:paraId="53BCA677" w14:textId="1EF0D465" w:rsidR="008F1831" w:rsidRPr="008F1831" w:rsidRDefault="008F1831" w:rsidP="002F6158">
      <w:pPr>
        <w:ind w:firstLineChars="200" w:firstLine="560"/>
        <w:rPr>
          <w:sz w:val="28"/>
          <w:szCs w:val="28"/>
        </w:rPr>
      </w:pPr>
      <w:r w:rsidRPr="008F1831">
        <w:rPr>
          <w:rFonts w:hint="eastAsia"/>
          <w:sz w:val="28"/>
          <w:szCs w:val="28"/>
        </w:rPr>
        <w:t>《公路工程建设项目招标投标管理办法》对此有更明确的要求——合同条款中</w:t>
      </w:r>
      <w:r w:rsidRPr="008F1831">
        <w:rPr>
          <w:sz w:val="28"/>
          <w:szCs w:val="28"/>
        </w:rPr>
        <w:t>应当约定负责实施暂估价项目招标的主体以及相应的招标程序。《水运工程建设项目招标投标管理办法》进一步规定，暂</w:t>
      </w:r>
      <w:r w:rsidRPr="008F1831">
        <w:rPr>
          <w:sz w:val="28"/>
          <w:szCs w:val="28"/>
        </w:rPr>
        <w:lastRenderedPageBreak/>
        <w:t>估价项目实施主体应在总承包合同中约定，并统一由总承包发包的招标人履行招标及备案手续。</w:t>
      </w:r>
    </w:p>
    <w:p w14:paraId="074AFD86" w14:textId="6FED6C17" w:rsidR="008F1831" w:rsidRPr="008F1831" w:rsidRDefault="008F1831" w:rsidP="002F6158">
      <w:pPr>
        <w:ind w:firstLineChars="200" w:firstLine="560"/>
        <w:rPr>
          <w:sz w:val="28"/>
          <w:szCs w:val="28"/>
        </w:rPr>
      </w:pPr>
      <w:r w:rsidRPr="008F1831">
        <w:rPr>
          <w:rFonts w:hint="eastAsia"/>
          <w:sz w:val="28"/>
          <w:szCs w:val="28"/>
        </w:rPr>
        <w:t>以上行业规定从不同角度强调了同一核心要求：</w:t>
      </w:r>
      <w:r w:rsidRPr="008F1831">
        <w:rPr>
          <w:sz w:val="28"/>
          <w:szCs w:val="28"/>
        </w:rPr>
        <w:t>暂估价招标主体须在合同签订阶段预先约定，避免事后扯皮。</w:t>
      </w:r>
    </w:p>
    <w:p w14:paraId="11FA1E2C" w14:textId="328D6E66" w:rsidR="008F1831" w:rsidRPr="008F1831" w:rsidRDefault="008F1831" w:rsidP="00D162E4">
      <w:pPr>
        <w:pStyle w:val="1"/>
        <w:rPr>
          <w:sz w:val="28"/>
          <w:szCs w:val="28"/>
        </w:rPr>
      </w:pPr>
      <w:r w:rsidRPr="008F1831">
        <w:rPr>
          <w:sz w:val="28"/>
          <w:szCs w:val="28"/>
        </w:rPr>
        <w:t>四、按行业分类：特殊行业规定</w:t>
      </w:r>
    </w:p>
    <w:p w14:paraId="7643081B" w14:textId="77777777" w:rsidR="008F1831" w:rsidRPr="008F1831" w:rsidRDefault="008F1831" w:rsidP="002F6158">
      <w:pPr>
        <w:ind w:firstLineChars="200" w:firstLine="560"/>
        <w:rPr>
          <w:sz w:val="28"/>
          <w:szCs w:val="28"/>
        </w:rPr>
      </w:pPr>
      <w:r w:rsidRPr="008F1831">
        <w:rPr>
          <w:rFonts w:hint="eastAsia"/>
          <w:sz w:val="28"/>
          <w:szCs w:val="28"/>
        </w:rPr>
        <w:t>除通用规定外，部分行业对暂估价招标有特别规定：</w:t>
      </w:r>
    </w:p>
    <w:p w14:paraId="448D8B7F" w14:textId="1810E3E9" w:rsidR="008F1831" w:rsidRPr="008F1831" w:rsidRDefault="008F1831" w:rsidP="002F6158">
      <w:pPr>
        <w:ind w:firstLineChars="200" w:firstLine="560"/>
        <w:rPr>
          <w:sz w:val="28"/>
          <w:szCs w:val="28"/>
        </w:rPr>
      </w:pPr>
      <w:r w:rsidRPr="008F1831">
        <w:rPr>
          <w:sz w:val="28"/>
          <w:szCs w:val="28"/>
        </w:rPr>
        <w:t>（一）房屋建筑和市政基础设施</w:t>
      </w:r>
    </w:p>
    <w:p w14:paraId="17CD9376" w14:textId="5B04247B" w:rsidR="008F1831" w:rsidRPr="008F1831" w:rsidRDefault="008F1831" w:rsidP="002F6158">
      <w:pPr>
        <w:ind w:firstLineChars="200" w:firstLine="560"/>
        <w:rPr>
          <w:sz w:val="28"/>
          <w:szCs w:val="28"/>
        </w:rPr>
      </w:pPr>
      <w:r w:rsidRPr="008F1831">
        <w:rPr>
          <w:rFonts w:hint="eastAsia"/>
          <w:sz w:val="28"/>
          <w:szCs w:val="28"/>
        </w:rPr>
        <w:t>适用建市规〔</w:t>
      </w:r>
      <w:r w:rsidRPr="008F1831">
        <w:rPr>
          <w:sz w:val="28"/>
          <w:szCs w:val="28"/>
        </w:rPr>
        <w:t>2019〕12号第二十一条，总承包单位原则上可直接发包分包，但以暂估价形式出现的工程、货物、服务分包，达到规模标准的必须招标。</w:t>
      </w:r>
    </w:p>
    <w:p w14:paraId="449EDC3A" w14:textId="48F85D6C" w:rsidR="008F1831" w:rsidRPr="008F1831" w:rsidRDefault="008F1831" w:rsidP="002F6158">
      <w:pPr>
        <w:ind w:firstLineChars="200" w:firstLine="560"/>
        <w:rPr>
          <w:sz w:val="28"/>
          <w:szCs w:val="28"/>
        </w:rPr>
      </w:pPr>
      <w:r w:rsidRPr="008F1831">
        <w:rPr>
          <w:sz w:val="28"/>
          <w:szCs w:val="28"/>
        </w:rPr>
        <w:t>（二）公路工程</w:t>
      </w:r>
    </w:p>
    <w:p w14:paraId="0D3ADD6B" w14:textId="7B24D0CC" w:rsidR="008F1831" w:rsidRPr="008F1831" w:rsidRDefault="008F1831" w:rsidP="002F6158">
      <w:pPr>
        <w:ind w:firstLineChars="200" w:firstLine="560"/>
        <w:rPr>
          <w:sz w:val="28"/>
          <w:szCs w:val="28"/>
        </w:rPr>
      </w:pPr>
      <w:r w:rsidRPr="008F1831">
        <w:rPr>
          <w:rFonts w:hint="eastAsia"/>
          <w:sz w:val="28"/>
          <w:szCs w:val="28"/>
        </w:rPr>
        <w:t>《公路工程建设项目招标投标管理办法》第二十九条规定，以暂估价形式包括在招标项目范围内的工程、货物、服务，属于依法必须进行招标的项目范围且达到国家规定规模标准的，应当依法进行招标，且合同条款中应约定负责实施暂估价项目招标的主体及相应的招标程序。</w:t>
      </w:r>
    </w:p>
    <w:p w14:paraId="76B2D7E5" w14:textId="7D557CB9" w:rsidR="008F1831" w:rsidRPr="008F1831" w:rsidRDefault="008F1831" w:rsidP="002F6158">
      <w:pPr>
        <w:ind w:firstLineChars="200" w:firstLine="560"/>
        <w:rPr>
          <w:sz w:val="28"/>
          <w:szCs w:val="28"/>
        </w:rPr>
      </w:pPr>
      <w:r w:rsidRPr="008F1831">
        <w:rPr>
          <w:sz w:val="28"/>
          <w:szCs w:val="28"/>
        </w:rPr>
        <w:t>（三）水运工程</w:t>
      </w:r>
    </w:p>
    <w:p w14:paraId="461158C3" w14:textId="77777777" w:rsidR="008F1831" w:rsidRPr="008F1831" w:rsidRDefault="008F1831" w:rsidP="002F6158">
      <w:pPr>
        <w:ind w:firstLineChars="200" w:firstLine="560"/>
        <w:rPr>
          <w:sz w:val="28"/>
          <w:szCs w:val="28"/>
        </w:rPr>
      </w:pPr>
      <w:r w:rsidRPr="008F1831">
        <w:rPr>
          <w:rFonts w:hint="eastAsia"/>
          <w:sz w:val="28"/>
          <w:szCs w:val="28"/>
        </w:rPr>
        <w:t>《水运工程建设项目招标投标管理办法（</w:t>
      </w:r>
      <w:r w:rsidRPr="008F1831">
        <w:rPr>
          <w:sz w:val="28"/>
          <w:szCs w:val="28"/>
        </w:rPr>
        <w:t>2021修正）》第十五条规定，暂估价项目实施主体应在总承包合同中约定，并统一由总承包发包的招标人按照相关规定履行招标及备案手续。</w:t>
      </w:r>
    </w:p>
    <w:p w14:paraId="729E9656" w14:textId="0B6191D5" w:rsidR="008F1831" w:rsidRPr="008F1831" w:rsidRDefault="008F1831" w:rsidP="002F6158">
      <w:pPr>
        <w:ind w:firstLineChars="200" w:firstLine="560"/>
        <w:rPr>
          <w:sz w:val="28"/>
          <w:szCs w:val="28"/>
        </w:rPr>
      </w:pPr>
      <w:r w:rsidRPr="008F1831">
        <w:rPr>
          <w:sz w:val="28"/>
          <w:szCs w:val="28"/>
        </w:rPr>
        <w:t>（四）货物类（跨行业适用）</w:t>
      </w:r>
    </w:p>
    <w:p w14:paraId="48FA55AE" w14:textId="77777777" w:rsidR="008F1831" w:rsidRPr="008F1831" w:rsidRDefault="008F1831" w:rsidP="002F6158">
      <w:pPr>
        <w:ind w:firstLineChars="200" w:firstLine="560"/>
        <w:rPr>
          <w:sz w:val="28"/>
          <w:szCs w:val="28"/>
        </w:rPr>
      </w:pPr>
      <w:r w:rsidRPr="008F1831">
        <w:rPr>
          <w:rFonts w:hint="eastAsia"/>
          <w:sz w:val="28"/>
          <w:szCs w:val="28"/>
        </w:rPr>
        <w:lastRenderedPageBreak/>
        <w:t>《工程建设项目货物招标投标办法》对所有依法必须招标的工程建设项目中的货物暂估价统一适用，不受行业限制。</w:t>
      </w:r>
    </w:p>
    <w:p w14:paraId="5EE7D6C6" w14:textId="76D10077" w:rsidR="008F1831" w:rsidRPr="008F1831" w:rsidRDefault="008F1831" w:rsidP="00D162E4">
      <w:pPr>
        <w:pStyle w:val="1"/>
        <w:rPr>
          <w:sz w:val="28"/>
          <w:szCs w:val="28"/>
        </w:rPr>
      </w:pPr>
      <w:r w:rsidRPr="008F1831">
        <w:rPr>
          <w:sz w:val="28"/>
          <w:szCs w:val="28"/>
        </w:rPr>
        <w:t>五、按法律效力层级分类：全体系文件</w:t>
      </w:r>
    </w:p>
    <w:p w14:paraId="20BE89F9" w14:textId="77777777" w:rsidR="008F1831" w:rsidRPr="008F1831" w:rsidRDefault="008F1831" w:rsidP="002F6158">
      <w:pPr>
        <w:ind w:firstLineChars="200" w:firstLine="560"/>
        <w:rPr>
          <w:sz w:val="28"/>
          <w:szCs w:val="28"/>
        </w:rPr>
      </w:pPr>
      <w:r w:rsidRPr="008F1831">
        <w:rPr>
          <w:rFonts w:hint="eastAsia"/>
          <w:sz w:val="28"/>
          <w:szCs w:val="28"/>
        </w:rPr>
        <w:t>暂估价招标的法律依据自上而下分为四个层级：</w:t>
      </w:r>
    </w:p>
    <w:p w14:paraId="031BAD04" w14:textId="1B0BA54A" w:rsidR="008F1831" w:rsidRPr="008F1831" w:rsidRDefault="008F1831" w:rsidP="002F6158">
      <w:pPr>
        <w:ind w:firstLineChars="200" w:firstLine="560"/>
        <w:rPr>
          <w:sz w:val="28"/>
          <w:szCs w:val="28"/>
        </w:rPr>
      </w:pPr>
      <w:r w:rsidRPr="008F1831">
        <w:rPr>
          <w:sz w:val="28"/>
          <w:szCs w:val="28"/>
        </w:rPr>
        <w:t>第一层：行政法规</w:t>
      </w:r>
    </w:p>
    <w:p w14:paraId="57DB4E80" w14:textId="77777777" w:rsidR="008F1831" w:rsidRPr="008F1831" w:rsidRDefault="008F1831" w:rsidP="002F6158">
      <w:pPr>
        <w:ind w:firstLineChars="200" w:firstLine="560"/>
        <w:rPr>
          <w:sz w:val="28"/>
          <w:szCs w:val="28"/>
        </w:rPr>
      </w:pPr>
      <w:r w:rsidRPr="008F1831">
        <w:rPr>
          <w:rFonts w:hint="eastAsia"/>
          <w:sz w:val="28"/>
          <w:szCs w:val="28"/>
        </w:rPr>
        <w:t>《招标投标法实施条例》（国务院令第</w:t>
      </w:r>
      <w:r w:rsidRPr="008F1831">
        <w:rPr>
          <w:sz w:val="28"/>
          <w:szCs w:val="28"/>
        </w:rPr>
        <w:t>613号）第二十九条——暂估价制度的根本性规定，确立"满足条件即招标"的基本原则。</w:t>
      </w:r>
    </w:p>
    <w:p w14:paraId="4EE6F73C" w14:textId="39244363" w:rsidR="008F1831" w:rsidRPr="008F1831" w:rsidRDefault="008F1831" w:rsidP="002F6158">
      <w:pPr>
        <w:ind w:firstLineChars="200" w:firstLine="560"/>
        <w:rPr>
          <w:sz w:val="28"/>
          <w:szCs w:val="28"/>
        </w:rPr>
      </w:pPr>
      <w:r w:rsidRPr="008F1831">
        <w:rPr>
          <w:sz w:val="28"/>
          <w:szCs w:val="28"/>
        </w:rPr>
        <w:t>第二层：部门规章</w:t>
      </w:r>
    </w:p>
    <w:p w14:paraId="0DA79ABB" w14:textId="3F3A10D8" w:rsidR="008F1831" w:rsidRPr="008F1831" w:rsidRDefault="008F1831" w:rsidP="002F6158">
      <w:pPr>
        <w:ind w:firstLineChars="200" w:firstLine="560"/>
        <w:rPr>
          <w:sz w:val="28"/>
          <w:szCs w:val="28"/>
        </w:rPr>
      </w:pPr>
      <w:r w:rsidRPr="008F1831">
        <w:rPr>
          <w:sz w:val="28"/>
          <w:szCs w:val="28"/>
        </w:rPr>
        <w:t>《必须招标的工程项目规定》（国家发改委第16号令）——规定规模标准（适用全国）</w:t>
      </w:r>
    </w:p>
    <w:p w14:paraId="71E7BAEB" w14:textId="31A50D2E" w:rsidR="008F1831" w:rsidRPr="008F1831" w:rsidRDefault="008F1831" w:rsidP="002F6158">
      <w:pPr>
        <w:ind w:firstLineChars="200" w:firstLine="560"/>
        <w:rPr>
          <w:sz w:val="28"/>
          <w:szCs w:val="28"/>
        </w:rPr>
      </w:pPr>
      <w:r w:rsidRPr="008F1831">
        <w:rPr>
          <w:sz w:val="28"/>
          <w:szCs w:val="28"/>
        </w:rPr>
        <w:t>《工程建设项目货物招标投标办法》（七部委27号令）——规定货物暂估价的招标程序</w:t>
      </w:r>
    </w:p>
    <w:p w14:paraId="698D46C1" w14:textId="5E25B6E9" w:rsidR="008F1831" w:rsidRPr="008F1831" w:rsidRDefault="008F1831" w:rsidP="00E91F1A">
      <w:pPr>
        <w:ind w:firstLineChars="200" w:firstLine="560"/>
        <w:rPr>
          <w:sz w:val="28"/>
          <w:szCs w:val="28"/>
        </w:rPr>
      </w:pPr>
      <w:r w:rsidRPr="008F1831">
        <w:rPr>
          <w:sz w:val="28"/>
          <w:szCs w:val="28"/>
        </w:rPr>
        <w:t>《政府采购货物和服务招标投标管理办法》（财政部令第87号）——规定政府采购框架下的货物和服务招标（供政府采购项目参考）</w:t>
      </w:r>
    </w:p>
    <w:p w14:paraId="18630DB2" w14:textId="655C48CB" w:rsidR="008F1831" w:rsidRPr="008F1831" w:rsidRDefault="008F1831" w:rsidP="008F1831">
      <w:pPr>
        <w:rPr>
          <w:sz w:val="28"/>
          <w:szCs w:val="28"/>
        </w:rPr>
      </w:pPr>
      <w:r w:rsidRPr="008F1831">
        <w:rPr>
          <w:sz w:val="28"/>
          <w:szCs w:val="28"/>
        </w:rPr>
        <w:t>第三层：规范性文件</w:t>
      </w:r>
    </w:p>
    <w:p w14:paraId="2B112B20" w14:textId="20617A53" w:rsidR="008F1831" w:rsidRPr="008F1831" w:rsidRDefault="008F1831" w:rsidP="002F6158">
      <w:pPr>
        <w:ind w:firstLineChars="200" w:firstLine="560"/>
        <w:rPr>
          <w:sz w:val="28"/>
          <w:szCs w:val="28"/>
        </w:rPr>
      </w:pPr>
      <w:r w:rsidRPr="008F1831">
        <w:rPr>
          <w:sz w:val="28"/>
          <w:szCs w:val="28"/>
        </w:rPr>
        <w:t>《房屋建筑和市政基础设施项目工程总承包管理办法》（建市规〔2019〕12号）第二十一条——规定工程总承包模式下的暂估价分包招标要求</w:t>
      </w:r>
    </w:p>
    <w:p w14:paraId="4CB02CB6" w14:textId="569E8F2D" w:rsidR="008F1831" w:rsidRPr="008F1831" w:rsidRDefault="008F1831" w:rsidP="002F6158">
      <w:pPr>
        <w:ind w:firstLineChars="200" w:firstLine="560"/>
        <w:rPr>
          <w:sz w:val="28"/>
          <w:szCs w:val="28"/>
        </w:rPr>
      </w:pPr>
      <w:r w:rsidRPr="008F1831">
        <w:rPr>
          <w:sz w:val="28"/>
          <w:szCs w:val="28"/>
        </w:rPr>
        <w:t>《必须招标的基础设施和公用事业项目范围规定》（发改法规规〔2018〕843号）——细化第四类必须招标项目的范围</w:t>
      </w:r>
    </w:p>
    <w:p w14:paraId="095E09F9" w14:textId="67E6E3C1" w:rsidR="008F1831" w:rsidRPr="008F1831" w:rsidRDefault="008F1831" w:rsidP="00E91F1A">
      <w:pPr>
        <w:ind w:firstLineChars="200" w:firstLine="560"/>
        <w:rPr>
          <w:sz w:val="28"/>
          <w:szCs w:val="28"/>
        </w:rPr>
      </w:pPr>
      <w:r w:rsidRPr="008F1831">
        <w:rPr>
          <w:sz w:val="28"/>
          <w:szCs w:val="28"/>
        </w:rPr>
        <w:t>《招标公告和公示信息发布管理办法》（国家发改委第10号令）</w:t>
      </w:r>
      <w:r w:rsidRPr="008F1831">
        <w:rPr>
          <w:sz w:val="28"/>
          <w:szCs w:val="28"/>
        </w:rPr>
        <w:lastRenderedPageBreak/>
        <w:t>——规定依法必须招标项目公告的发布媒介要求</w:t>
      </w:r>
    </w:p>
    <w:p w14:paraId="77B139A5" w14:textId="0D497CC4" w:rsidR="008F1831" w:rsidRPr="008F1831" w:rsidRDefault="008F1831" w:rsidP="002F6158">
      <w:pPr>
        <w:ind w:firstLineChars="200" w:firstLine="560"/>
        <w:rPr>
          <w:sz w:val="28"/>
          <w:szCs w:val="28"/>
        </w:rPr>
      </w:pPr>
      <w:r w:rsidRPr="008F1831">
        <w:rPr>
          <w:sz w:val="28"/>
          <w:szCs w:val="28"/>
        </w:rPr>
        <w:t>第四层：地方性法规及规范性文件</w:t>
      </w:r>
    </w:p>
    <w:p w14:paraId="3E2A3753" w14:textId="378524E4" w:rsidR="008F1831" w:rsidRPr="008F1831" w:rsidRDefault="008F1831" w:rsidP="002F6158">
      <w:pPr>
        <w:ind w:firstLineChars="200" w:firstLine="560"/>
        <w:rPr>
          <w:sz w:val="28"/>
          <w:szCs w:val="28"/>
        </w:rPr>
      </w:pPr>
      <w:r w:rsidRPr="008F1831">
        <w:rPr>
          <w:rFonts w:hint="eastAsia"/>
          <w:sz w:val="28"/>
          <w:szCs w:val="28"/>
        </w:rPr>
        <w:t>各省市在国家标准基础上制定了更细化的实施规定，如山东省、上海市、北京市等均有各自的暂估价管理细则，现行国家标准为施工</w:t>
      </w:r>
      <w:r w:rsidRPr="008F1831">
        <w:rPr>
          <w:sz w:val="28"/>
          <w:szCs w:val="28"/>
        </w:rPr>
        <w:t>400万元、货物200万元、服务100万元，地方特殊标准（如山东省原标准）已被取代，不再适用。</w:t>
      </w:r>
    </w:p>
    <w:p w14:paraId="3848E6D1" w14:textId="1FBC5E86" w:rsidR="008F1831" w:rsidRPr="008F1831" w:rsidRDefault="008F1831" w:rsidP="00D162E4">
      <w:pPr>
        <w:pStyle w:val="1"/>
        <w:rPr>
          <w:sz w:val="28"/>
          <w:szCs w:val="28"/>
        </w:rPr>
      </w:pPr>
      <w:r w:rsidRPr="008F1831">
        <w:rPr>
          <w:sz w:val="28"/>
          <w:szCs w:val="28"/>
        </w:rPr>
        <w:t>六、全国统一框架下的关键结论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7"/>
        <w:gridCol w:w="4520"/>
        <w:gridCol w:w="2489"/>
      </w:tblGrid>
      <w:tr w:rsidR="00697F8E" w:rsidRPr="00697F8E" w14:paraId="432043DF" w14:textId="77777777" w:rsidTr="00697F8E">
        <w:trPr>
          <w:trHeight w:val="496"/>
        </w:trPr>
        <w:tc>
          <w:tcPr>
            <w:tcW w:w="1287" w:type="dxa"/>
            <w:shd w:val="clear" w:color="auto" w:fill="0070C0"/>
            <w:noWrap/>
            <w:vAlign w:val="center"/>
            <w:hideMark/>
          </w:tcPr>
          <w:p w14:paraId="50B7B56B" w14:textId="77777777" w:rsidR="00697F8E" w:rsidRPr="00697F8E" w:rsidRDefault="00697F8E" w:rsidP="00B637C0">
            <w:pPr>
              <w:widowControl/>
              <w:snapToGrid w:val="0"/>
              <w:jc w:val="center"/>
              <w:rPr>
                <w:rFonts w:ascii="微软雅黑" w:eastAsia="微软雅黑" w:hAnsi="微软雅黑" w:cs="宋体"/>
                <w:b/>
                <w:bCs/>
                <w:color w:val="FFFFFF"/>
                <w:kern w:val="0"/>
                <w:sz w:val="22"/>
              </w:rPr>
            </w:pPr>
            <w:r w:rsidRPr="00697F8E">
              <w:rPr>
                <w:rFonts w:ascii="微软雅黑" w:eastAsia="微软雅黑" w:hAnsi="微软雅黑" w:cs="宋体" w:hint="eastAsia"/>
                <w:b/>
                <w:bCs/>
                <w:color w:val="FFFFFF"/>
                <w:kern w:val="0"/>
                <w:sz w:val="22"/>
              </w:rPr>
              <w:t>分类维度</w:t>
            </w:r>
          </w:p>
        </w:tc>
        <w:tc>
          <w:tcPr>
            <w:tcW w:w="4520" w:type="dxa"/>
            <w:shd w:val="clear" w:color="auto" w:fill="0070C0"/>
            <w:noWrap/>
            <w:vAlign w:val="center"/>
            <w:hideMark/>
          </w:tcPr>
          <w:p w14:paraId="32B7AC8E" w14:textId="77777777" w:rsidR="00697F8E" w:rsidRPr="00697F8E" w:rsidRDefault="00697F8E" w:rsidP="00B637C0">
            <w:pPr>
              <w:widowControl/>
              <w:snapToGrid w:val="0"/>
              <w:jc w:val="center"/>
              <w:rPr>
                <w:rFonts w:ascii="微软雅黑" w:eastAsia="微软雅黑" w:hAnsi="微软雅黑" w:cs="宋体"/>
                <w:b/>
                <w:bCs/>
                <w:color w:val="FFFFFF"/>
                <w:kern w:val="0"/>
                <w:sz w:val="22"/>
              </w:rPr>
            </w:pPr>
            <w:r w:rsidRPr="00697F8E">
              <w:rPr>
                <w:rFonts w:ascii="微软雅黑" w:eastAsia="微软雅黑" w:hAnsi="微软雅黑" w:cs="宋体" w:hint="eastAsia"/>
                <w:b/>
                <w:bCs/>
                <w:color w:val="FFFFFF"/>
                <w:kern w:val="0"/>
                <w:sz w:val="22"/>
              </w:rPr>
              <w:t>核心要求</w:t>
            </w:r>
          </w:p>
        </w:tc>
        <w:tc>
          <w:tcPr>
            <w:tcW w:w="2489" w:type="dxa"/>
            <w:shd w:val="clear" w:color="auto" w:fill="0070C0"/>
            <w:noWrap/>
            <w:vAlign w:val="center"/>
            <w:hideMark/>
          </w:tcPr>
          <w:p w14:paraId="4B637F87" w14:textId="77777777" w:rsidR="00697F8E" w:rsidRPr="00697F8E" w:rsidRDefault="00697F8E" w:rsidP="00B637C0">
            <w:pPr>
              <w:widowControl/>
              <w:snapToGrid w:val="0"/>
              <w:jc w:val="center"/>
              <w:rPr>
                <w:rFonts w:ascii="微软雅黑" w:eastAsia="微软雅黑" w:hAnsi="微软雅黑" w:cs="宋体"/>
                <w:b/>
                <w:bCs/>
                <w:color w:val="FFFFFF"/>
                <w:kern w:val="0"/>
                <w:sz w:val="22"/>
              </w:rPr>
            </w:pPr>
            <w:r w:rsidRPr="00697F8E">
              <w:rPr>
                <w:rFonts w:ascii="微软雅黑" w:eastAsia="微软雅黑" w:hAnsi="微软雅黑" w:cs="宋体" w:hint="eastAsia"/>
                <w:b/>
                <w:bCs/>
                <w:color w:val="FFFFFF"/>
                <w:kern w:val="0"/>
                <w:sz w:val="22"/>
              </w:rPr>
              <w:t>法律依据</w:t>
            </w:r>
          </w:p>
        </w:tc>
      </w:tr>
      <w:tr w:rsidR="00697F8E" w:rsidRPr="00697F8E" w14:paraId="25E4773F" w14:textId="77777777" w:rsidTr="00B637C0">
        <w:trPr>
          <w:trHeight w:val="688"/>
        </w:trPr>
        <w:tc>
          <w:tcPr>
            <w:tcW w:w="1287" w:type="dxa"/>
            <w:shd w:val="clear" w:color="auto" w:fill="EBF1F8"/>
            <w:noWrap/>
            <w:vAlign w:val="center"/>
            <w:hideMark/>
          </w:tcPr>
          <w:p w14:paraId="47D89615" w14:textId="77777777" w:rsidR="00697F8E" w:rsidRPr="00697F8E" w:rsidRDefault="00697F8E" w:rsidP="00B637C0">
            <w:pPr>
              <w:widowControl/>
              <w:snapToGrid w:val="0"/>
              <w:jc w:val="center"/>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工程类暂估价</w:t>
            </w:r>
          </w:p>
        </w:tc>
        <w:tc>
          <w:tcPr>
            <w:tcW w:w="4520" w:type="dxa"/>
            <w:shd w:val="clear" w:color="auto" w:fill="EBF1F8"/>
            <w:noWrap/>
            <w:vAlign w:val="center"/>
            <w:hideMark/>
          </w:tcPr>
          <w:p w14:paraId="5B0275D3"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达到400万元必须招标</w:t>
            </w:r>
          </w:p>
        </w:tc>
        <w:tc>
          <w:tcPr>
            <w:tcW w:w="2489" w:type="dxa"/>
            <w:shd w:val="clear" w:color="auto" w:fill="EBF1F8"/>
            <w:noWrap/>
            <w:vAlign w:val="center"/>
            <w:hideMark/>
          </w:tcPr>
          <w:p w14:paraId="086F0376"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16号令第五条；建市规〔2019〕12号第21条</w:t>
            </w:r>
          </w:p>
        </w:tc>
      </w:tr>
      <w:tr w:rsidR="00697F8E" w:rsidRPr="00697F8E" w14:paraId="5A163935" w14:textId="77777777" w:rsidTr="00B637C0">
        <w:trPr>
          <w:trHeight w:val="688"/>
        </w:trPr>
        <w:tc>
          <w:tcPr>
            <w:tcW w:w="1287" w:type="dxa"/>
            <w:shd w:val="clear" w:color="auto" w:fill="FFFFFF"/>
            <w:noWrap/>
            <w:vAlign w:val="center"/>
            <w:hideMark/>
          </w:tcPr>
          <w:p w14:paraId="48BF7A43" w14:textId="77777777" w:rsidR="00697F8E" w:rsidRPr="00697F8E" w:rsidRDefault="00697F8E" w:rsidP="00B637C0">
            <w:pPr>
              <w:widowControl/>
              <w:snapToGrid w:val="0"/>
              <w:jc w:val="center"/>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货物类暂估价</w:t>
            </w:r>
          </w:p>
        </w:tc>
        <w:tc>
          <w:tcPr>
            <w:tcW w:w="4520" w:type="dxa"/>
            <w:shd w:val="clear" w:color="auto" w:fill="FFFFFF"/>
            <w:noWrap/>
            <w:vAlign w:val="center"/>
            <w:hideMark/>
          </w:tcPr>
          <w:p w14:paraId="74C23607"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达到200万元必须招标，由总承包人和招标人共同组织</w:t>
            </w:r>
          </w:p>
        </w:tc>
        <w:tc>
          <w:tcPr>
            <w:tcW w:w="2489" w:type="dxa"/>
            <w:shd w:val="clear" w:color="auto" w:fill="FFFFFF"/>
            <w:noWrap/>
            <w:vAlign w:val="center"/>
            <w:hideMark/>
          </w:tcPr>
          <w:p w14:paraId="599F94A4"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16号令第五条；货物招标办法第五条</w:t>
            </w:r>
          </w:p>
        </w:tc>
      </w:tr>
      <w:tr w:rsidR="00697F8E" w:rsidRPr="00697F8E" w14:paraId="368C326E" w14:textId="77777777" w:rsidTr="00B637C0">
        <w:trPr>
          <w:trHeight w:val="688"/>
        </w:trPr>
        <w:tc>
          <w:tcPr>
            <w:tcW w:w="1287" w:type="dxa"/>
            <w:shd w:val="clear" w:color="auto" w:fill="EBF1F8"/>
            <w:noWrap/>
            <w:vAlign w:val="center"/>
            <w:hideMark/>
          </w:tcPr>
          <w:p w14:paraId="219D9A18" w14:textId="77777777" w:rsidR="00697F8E" w:rsidRPr="00697F8E" w:rsidRDefault="00697F8E" w:rsidP="00B637C0">
            <w:pPr>
              <w:widowControl/>
              <w:snapToGrid w:val="0"/>
              <w:jc w:val="center"/>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服务类暂估价</w:t>
            </w:r>
          </w:p>
        </w:tc>
        <w:tc>
          <w:tcPr>
            <w:tcW w:w="4520" w:type="dxa"/>
            <w:shd w:val="clear" w:color="auto" w:fill="EBF1F8"/>
            <w:noWrap/>
            <w:vAlign w:val="center"/>
            <w:hideMark/>
          </w:tcPr>
          <w:p w14:paraId="362D5D84"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达到100万元必须招标</w:t>
            </w:r>
          </w:p>
        </w:tc>
        <w:tc>
          <w:tcPr>
            <w:tcW w:w="2489" w:type="dxa"/>
            <w:shd w:val="clear" w:color="auto" w:fill="EBF1F8"/>
            <w:noWrap/>
            <w:vAlign w:val="center"/>
            <w:hideMark/>
          </w:tcPr>
          <w:p w14:paraId="05695FC8"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16号令第五条</w:t>
            </w:r>
          </w:p>
        </w:tc>
      </w:tr>
      <w:tr w:rsidR="00697F8E" w:rsidRPr="00697F8E" w14:paraId="58A27BB1" w14:textId="77777777" w:rsidTr="00B637C0">
        <w:trPr>
          <w:trHeight w:val="688"/>
        </w:trPr>
        <w:tc>
          <w:tcPr>
            <w:tcW w:w="1287" w:type="dxa"/>
            <w:shd w:val="clear" w:color="auto" w:fill="FFFFFF"/>
            <w:noWrap/>
            <w:vAlign w:val="center"/>
            <w:hideMark/>
          </w:tcPr>
          <w:p w14:paraId="3B777755" w14:textId="77777777" w:rsidR="00697F8E" w:rsidRPr="00697F8E" w:rsidRDefault="00697F8E" w:rsidP="00B637C0">
            <w:pPr>
              <w:widowControl/>
              <w:snapToGrid w:val="0"/>
              <w:jc w:val="center"/>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招标主体</w:t>
            </w:r>
          </w:p>
        </w:tc>
        <w:tc>
          <w:tcPr>
            <w:tcW w:w="4520" w:type="dxa"/>
            <w:shd w:val="clear" w:color="auto" w:fill="FFFFFF"/>
            <w:noWrap/>
            <w:vAlign w:val="center"/>
            <w:hideMark/>
          </w:tcPr>
          <w:p w14:paraId="7129DBC1"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工程/货物由双方共同组织；服务应参照执行</w:t>
            </w:r>
          </w:p>
        </w:tc>
        <w:tc>
          <w:tcPr>
            <w:tcW w:w="2489" w:type="dxa"/>
            <w:shd w:val="clear" w:color="auto" w:fill="FFFFFF"/>
            <w:noWrap/>
            <w:vAlign w:val="center"/>
            <w:hideMark/>
          </w:tcPr>
          <w:p w14:paraId="6DE0802F"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货物招标办法第五条</w:t>
            </w:r>
          </w:p>
        </w:tc>
      </w:tr>
      <w:tr w:rsidR="00697F8E" w:rsidRPr="00697F8E" w14:paraId="3814A7DB" w14:textId="77777777" w:rsidTr="00B637C0">
        <w:trPr>
          <w:trHeight w:val="688"/>
        </w:trPr>
        <w:tc>
          <w:tcPr>
            <w:tcW w:w="1287" w:type="dxa"/>
            <w:shd w:val="clear" w:color="auto" w:fill="EBF1F8"/>
            <w:noWrap/>
            <w:vAlign w:val="center"/>
            <w:hideMark/>
          </w:tcPr>
          <w:p w14:paraId="6C700F70" w14:textId="77777777" w:rsidR="00697F8E" w:rsidRPr="00697F8E" w:rsidRDefault="00697F8E" w:rsidP="00B637C0">
            <w:pPr>
              <w:widowControl/>
              <w:snapToGrid w:val="0"/>
              <w:jc w:val="center"/>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公告发布</w:t>
            </w:r>
          </w:p>
        </w:tc>
        <w:tc>
          <w:tcPr>
            <w:tcW w:w="4520" w:type="dxa"/>
            <w:shd w:val="clear" w:color="auto" w:fill="EBF1F8"/>
            <w:noWrap/>
            <w:vAlign w:val="center"/>
            <w:hideMark/>
          </w:tcPr>
          <w:p w14:paraId="220D293C"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依法必须招标的项目，必须在法定媒介发布公告</w:t>
            </w:r>
          </w:p>
        </w:tc>
        <w:tc>
          <w:tcPr>
            <w:tcW w:w="2489" w:type="dxa"/>
            <w:shd w:val="clear" w:color="auto" w:fill="EBF1F8"/>
            <w:noWrap/>
            <w:vAlign w:val="center"/>
            <w:hideMark/>
          </w:tcPr>
          <w:p w14:paraId="6DF3ABD9"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招标公告和公示信息发布管理办法</w:t>
            </w:r>
          </w:p>
        </w:tc>
      </w:tr>
      <w:tr w:rsidR="00697F8E" w:rsidRPr="00697F8E" w14:paraId="6D716144" w14:textId="77777777" w:rsidTr="00B637C0">
        <w:trPr>
          <w:trHeight w:val="688"/>
        </w:trPr>
        <w:tc>
          <w:tcPr>
            <w:tcW w:w="1287" w:type="dxa"/>
            <w:shd w:val="clear" w:color="auto" w:fill="FFFFFF"/>
            <w:noWrap/>
            <w:vAlign w:val="center"/>
            <w:hideMark/>
          </w:tcPr>
          <w:p w14:paraId="0B785880" w14:textId="77777777" w:rsidR="00697F8E" w:rsidRPr="00697F8E" w:rsidRDefault="00697F8E" w:rsidP="00B637C0">
            <w:pPr>
              <w:widowControl/>
              <w:snapToGrid w:val="0"/>
              <w:jc w:val="center"/>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合并规则</w:t>
            </w:r>
          </w:p>
        </w:tc>
        <w:tc>
          <w:tcPr>
            <w:tcW w:w="4520" w:type="dxa"/>
            <w:shd w:val="clear" w:color="auto" w:fill="FFFFFF"/>
            <w:noWrap/>
            <w:vAlign w:val="center"/>
            <w:hideMark/>
          </w:tcPr>
          <w:p w14:paraId="22E7D51C"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可合并进行的同类采购，合同估算价合并计算</w:t>
            </w:r>
          </w:p>
        </w:tc>
        <w:tc>
          <w:tcPr>
            <w:tcW w:w="2489" w:type="dxa"/>
            <w:shd w:val="clear" w:color="auto" w:fill="FFFFFF"/>
            <w:noWrap/>
            <w:vAlign w:val="center"/>
            <w:hideMark/>
          </w:tcPr>
          <w:p w14:paraId="32E745E6" w14:textId="77777777" w:rsidR="00697F8E" w:rsidRPr="00697F8E" w:rsidRDefault="00697F8E" w:rsidP="00B637C0">
            <w:pPr>
              <w:widowControl/>
              <w:snapToGrid w:val="0"/>
              <w:jc w:val="left"/>
              <w:rPr>
                <w:rFonts w:ascii="微软雅黑" w:eastAsia="微软雅黑" w:hAnsi="微软雅黑" w:cs="宋体"/>
                <w:color w:val="333333"/>
                <w:kern w:val="0"/>
                <w:sz w:val="20"/>
                <w:szCs w:val="20"/>
              </w:rPr>
            </w:pPr>
            <w:r w:rsidRPr="00697F8E">
              <w:rPr>
                <w:rFonts w:ascii="微软雅黑" w:eastAsia="微软雅黑" w:hAnsi="微软雅黑" w:cs="宋体" w:hint="eastAsia"/>
                <w:color w:val="333333"/>
                <w:kern w:val="0"/>
                <w:sz w:val="20"/>
                <w:szCs w:val="20"/>
              </w:rPr>
              <w:t>16号令第五条</w:t>
            </w:r>
          </w:p>
        </w:tc>
      </w:tr>
    </w:tbl>
    <w:p w14:paraId="6F424E66" w14:textId="7F7CC02B" w:rsidR="008F1831" w:rsidRPr="008F1831" w:rsidRDefault="008F1831" w:rsidP="00D162E4">
      <w:pPr>
        <w:pStyle w:val="1"/>
        <w:rPr>
          <w:sz w:val="28"/>
          <w:szCs w:val="28"/>
        </w:rPr>
      </w:pPr>
      <w:r w:rsidRPr="008F1831">
        <w:rPr>
          <w:sz w:val="28"/>
          <w:szCs w:val="28"/>
        </w:rPr>
        <w:t>七、风险提示</w:t>
      </w:r>
    </w:p>
    <w:p w14:paraId="2631EBA9" w14:textId="6FE525D5" w:rsidR="008F1831" w:rsidRPr="008F1831" w:rsidRDefault="008F1831" w:rsidP="00E70F6E">
      <w:pPr>
        <w:ind w:firstLineChars="200" w:firstLine="560"/>
        <w:rPr>
          <w:sz w:val="28"/>
          <w:szCs w:val="28"/>
        </w:rPr>
      </w:pPr>
      <w:r w:rsidRPr="008F1831">
        <w:rPr>
          <w:sz w:val="28"/>
          <w:szCs w:val="28"/>
        </w:rPr>
        <w:t>暂估价比例过大的风险：现行法律对暂估价占合同估算价的比例尚无统一规定，但实务中比例过大可能被视为以暂估价方式规避招标，被认定为《招标投标法》第四条禁止的"以其他任何方式规避招标"行为。建议暂估价金额控制在招标项目总金额的合理比例内（行业惯例</w:t>
      </w:r>
      <w:r w:rsidRPr="008F1831">
        <w:rPr>
          <w:sz w:val="28"/>
          <w:szCs w:val="28"/>
        </w:rPr>
        <w:lastRenderedPageBreak/>
        <w:t>通常不超过30%），且暂估价项目应在总承包招标文件中清晰列明。</w:t>
      </w:r>
    </w:p>
    <w:p w14:paraId="4E0DDA15" w14:textId="44E95217" w:rsidR="008F1831" w:rsidRPr="008F1831" w:rsidRDefault="008F1831" w:rsidP="00E70F6E">
      <w:pPr>
        <w:ind w:firstLineChars="200" w:firstLine="560"/>
        <w:rPr>
          <w:sz w:val="28"/>
          <w:szCs w:val="28"/>
        </w:rPr>
      </w:pPr>
      <w:r w:rsidRPr="008F1831">
        <w:rPr>
          <w:sz w:val="28"/>
          <w:szCs w:val="28"/>
        </w:rPr>
        <w:t>审计查处风险：审计机关已将暂估价未依法招标列为工程建设领域重点审计内容，惠阳区已有暂估价合计647万元未招标被处以罚款的行政处罚案例。</w:t>
      </w:r>
    </w:p>
    <w:p w14:paraId="6BF48FAC" w14:textId="2F40AB77" w:rsidR="008F1831" w:rsidRPr="008F1831" w:rsidRDefault="008F1831" w:rsidP="00E70F6E">
      <w:pPr>
        <w:ind w:firstLineChars="200" w:firstLine="560"/>
        <w:rPr>
          <w:sz w:val="28"/>
          <w:szCs w:val="28"/>
        </w:rPr>
      </w:pPr>
      <w:r w:rsidRPr="008F1831">
        <w:rPr>
          <w:sz w:val="28"/>
          <w:szCs w:val="28"/>
        </w:rPr>
        <w:t>共同招标依据：实务中常发生的争议是建设单位与总承包人就招标主体究竟是"建设单位"还是"总承包人"发生分歧。建议在总承包合同的专用条款中对暂估价项目的招标主体、招标程序、费用承担等作出明确约定，避免履约过程中的争议和审计风险。</w:t>
      </w:r>
    </w:p>
    <w:sectPr w:rsidR="008F1831" w:rsidRPr="008F1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31"/>
    <w:rsid w:val="000B4FED"/>
    <w:rsid w:val="0027709C"/>
    <w:rsid w:val="002F6158"/>
    <w:rsid w:val="00697F8E"/>
    <w:rsid w:val="008F1831"/>
    <w:rsid w:val="00B637C0"/>
    <w:rsid w:val="00D162E4"/>
    <w:rsid w:val="00E70F6E"/>
    <w:rsid w:val="00E9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953E"/>
  <w15:chartTrackingRefBased/>
  <w15:docId w15:val="{201801FA-33AF-443E-8971-A6B3A4ED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162E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2E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989817">
      <w:bodyDiv w:val="1"/>
      <w:marLeft w:val="0"/>
      <w:marRight w:val="0"/>
      <w:marTop w:val="0"/>
      <w:marBottom w:val="0"/>
      <w:divBdr>
        <w:top w:val="none" w:sz="0" w:space="0" w:color="auto"/>
        <w:left w:val="none" w:sz="0" w:space="0" w:color="auto"/>
        <w:bottom w:val="none" w:sz="0" w:space="0" w:color="auto"/>
        <w:right w:val="none" w:sz="0" w:space="0" w:color="auto"/>
      </w:divBdr>
      <w:divsChild>
        <w:div w:id="1329945897">
          <w:marLeft w:val="0"/>
          <w:marRight w:val="0"/>
          <w:marTop w:val="0"/>
          <w:marBottom w:val="0"/>
          <w:divBdr>
            <w:top w:val="none" w:sz="0" w:space="0" w:color="auto"/>
            <w:left w:val="none" w:sz="0" w:space="0" w:color="auto"/>
            <w:bottom w:val="none" w:sz="0" w:space="0" w:color="auto"/>
            <w:right w:val="none" w:sz="0" w:space="0" w:color="auto"/>
          </w:divBdr>
          <w:divsChild>
            <w:div w:id="5881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9174">
      <w:bodyDiv w:val="1"/>
      <w:marLeft w:val="0"/>
      <w:marRight w:val="0"/>
      <w:marTop w:val="0"/>
      <w:marBottom w:val="0"/>
      <w:divBdr>
        <w:top w:val="none" w:sz="0" w:space="0" w:color="auto"/>
        <w:left w:val="none" w:sz="0" w:space="0" w:color="auto"/>
        <w:bottom w:val="none" w:sz="0" w:space="0" w:color="auto"/>
        <w:right w:val="none" w:sz="0" w:space="0" w:color="auto"/>
      </w:divBdr>
    </w:div>
    <w:div w:id="156286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aicivil</dc:creator>
  <cp:keywords/>
  <dc:description/>
  <cp:revision>7</cp:revision>
  <dcterms:created xsi:type="dcterms:W3CDTF">2026-05-11T08:27:00Z</dcterms:created>
  <dcterms:modified xsi:type="dcterms:W3CDTF">2026-05-11T08:56:00Z</dcterms:modified>
</cp:coreProperties>
</file>