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E39" w:rsidRPr="00271E39" w:rsidRDefault="00271E39" w:rsidP="00271E39">
      <w:pPr>
        <w:rPr>
          <w:szCs w:val="32"/>
        </w:rPr>
      </w:pPr>
    </w:p>
    <w:p w:rsidR="00271E39" w:rsidRPr="00271E39" w:rsidRDefault="00271E39" w:rsidP="00271E39">
      <w:pPr>
        <w:jc w:val="center"/>
        <w:rPr>
          <w:rFonts w:asciiTheme="majorEastAsia" w:eastAsiaTheme="majorEastAsia" w:hAnsiTheme="majorEastAsia" w:hint="eastAsia"/>
          <w:sz w:val="32"/>
          <w:szCs w:val="32"/>
        </w:rPr>
      </w:pPr>
      <w:r w:rsidRPr="00271E39">
        <w:rPr>
          <w:rFonts w:asciiTheme="majorEastAsia" w:eastAsiaTheme="majorEastAsia" w:hAnsiTheme="majorEastAsia" w:hint="eastAsia"/>
          <w:sz w:val="32"/>
          <w:szCs w:val="32"/>
        </w:rPr>
        <w:t>国家发展改革委 住房城乡建设部关于推进全过程工程咨询服务发展的指导意见</w:t>
      </w:r>
    </w:p>
    <w:p w:rsidR="00271E39" w:rsidRPr="00271E39" w:rsidRDefault="00271E39" w:rsidP="00271E39">
      <w:pPr>
        <w:jc w:val="center"/>
        <w:rPr>
          <w:rFonts w:asciiTheme="majorEastAsia" w:eastAsiaTheme="majorEastAsia" w:hAnsiTheme="majorEastAsia" w:hint="eastAsia"/>
          <w:sz w:val="28"/>
          <w:szCs w:val="32"/>
        </w:rPr>
      </w:pPr>
      <w:r w:rsidRPr="00271E39">
        <w:rPr>
          <w:rFonts w:asciiTheme="majorEastAsia" w:eastAsiaTheme="majorEastAsia" w:hAnsiTheme="majorEastAsia" w:hint="eastAsia"/>
          <w:sz w:val="28"/>
          <w:szCs w:val="32"/>
        </w:rPr>
        <w:t>发改投资规〔2019〕515号</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各省、自治区、直辖市及计划单列市、新疆生产建设兵团发展改革委，各省、自治区住房和城乡建设厅、直辖市住房和城乡建设（管）委、北京市规划和自然资源委、新疆生产建设兵团住房和城乡建设局：</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为深化投融资体制改革，提升固定资产投资决策科学化水平，进一步完善工程建设组织模式，提高投资效益、工程建设质量和运营效率，根据中央城市工作会议精神及《中共中央 国务院关于深化投融资体制改革的意见》（中发〔2016〕18号）、《国务院办公厅关于促进建筑业持续健康发展的意见》（国办发〔2017〕19号）等要求，现就在房屋建筑和市政基础设施领域推进全过程工程咨询服务发展提出如下意见。</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hint="eastAsia"/>
          <w:szCs w:val="32"/>
        </w:rPr>
        <w:t xml:space="preserve">　　</w:t>
      </w:r>
      <w:r w:rsidRPr="00271E39">
        <w:rPr>
          <w:rFonts w:asciiTheme="minorEastAsia" w:eastAsiaTheme="minorEastAsia" w:hAnsiTheme="minorEastAsia" w:hint="eastAsia"/>
          <w:sz w:val="28"/>
          <w:szCs w:val="28"/>
        </w:rPr>
        <w:t>一、充分认识推进全过程工程咨询服务发展的意义</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改革开放以来，我国工程咨询服务市场化快速发展，形成了投资咨询、招标代理、勘察、设计、监理、造价、项目管理等专业化的咨询服务业态，部分专业咨询服务建立了执业准入制度，促进了我国工程咨询服务专业化水平提升。随着我国固定资产投资项目建设水平逐步提高，为更好地实现投资建设意图，投资者或建设单位在固定资产投资项目决策、工程建设、项目运营过程中，对综合性、跨阶段、一体化的咨询服务需求日益增强。这种需求与现行制度造成的单项服务供给模式之间的矛盾日益突出。</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lastRenderedPageBreak/>
        <w:t xml:space="preserve">　　为深入贯彻习近平新时代中国特色社会主义思想和党的十九大精神，深化工程领域咨询服务供给侧结构性改革，破解工程咨询市场供需矛盾，必须完善政策措施，创新咨询服务组织实施方式，大力发展以市场需求为导向、满足委托方多样化需求的全过程工程咨询服务模式。特别是要遵循项目周期规律和建设程序的客观要求，在项目决策和建设实施两个阶段，着力破除制度性障碍，重点培育发展投资决策综合性咨询和工程建设全过程咨询，为固定资产投资及工程建设活动提供高质量智力技术服务，全面提升投资效益、工程建设质量和运营效率，推动高质量发展。</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二、以投资决策综合性咨询促进投资决策科学化</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一）大力提升投资决策综合性咨询水平。投资决策环节在项目建设程序中具有统领作用，对项目顺利实施、有效控制和高效利用投资至关重要。鼓励投资者在投资决策环节委托工程咨询单位提供综合性咨询服务，统筹考虑影响项目可行性的各种因素，增强决策论证的协调性。综合性工程咨询单位接受投资者委托，就投资项目的市场、技术、经济、生态环境、能源、资源、安全等影响可行性的要素，结合国家、地区、行业发展规划及相关重大专项建设规划、产业政策、技术标准及相关审批要求进行分析研究和论证，为投资者提供决策依据和建议。</w:t>
      </w:r>
    </w:p>
    <w:p w:rsidR="00271E39" w:rsidRPr="00271E39" w:rsidRDefault="00271E39" w:rsidP="00271E39">
      <w:pPr>
        <w:spacing w:line="360" w:lineRule="auto"/>
        <w:rPr>
          <w:rFonts w:asciiTheme="minorEastAsia" w:eastAsiaTheme="minorEastAsia" w:hAnsiTheme="minorEastAsia"/>
          <w:sz w:val="28"/>
          <w:szCs w:val="28"/>
        </w:rPr>
      </w:pPr>
      <w:r w:rsidRPr="00271E39">
        <w:rPr>
          <w:rFonts w:asciiTheme="minorEastAsia" w:eastAsiaTheme="minorEastAsia" w:hAnsiTheme="minorEastAsia" w:hint="eastAsia"/>
          <w:sz w:val="28"/>
          <w:szCs w:val="28"/>
        </w:rPr>
        <w:t xml:space="preserve">　　（二）规范投资决策综合性咨询服务方式。投资决策综合性咨询服务可由工程咨询单位采取市场合作、委托专业服务等方式牵头提供，或由其会同具备相应资格的服务机构联合提供。牵头提供投资决策综合性咨询服务的机构，根据与委托方合同约定对服务成果承担总体责任；联合提供投资决策综合性咨询服务的，各合作方承</w:t>
      </w:r>
      <w:r w:rsidRPr="00271E39">
        <w:rPr>
          <w:rFonts w:asciiTheme="minorEastAsia" w:eastAsiaTheme="minorEastAsia" w:hAnsiTheme="minorEastAsia" w:hint="eastAsia"/>
          <w:sz w:val="28"/>
          <w:szCs w:val="28"/>
        </w:rPr>
        <w:lastRenderedPageBreak/>
        <w:t>担相应责任。鼓励纳入有关行业自律管理体系的工程咨询单位发挥投资机会研究、项目可行性研究等特长，开展综合性咨询服务。投资决策综合性咨询应当充分发挥咨询工程师（投资）的作用，鼓励其作为综合性咨询项目负责人，提高统筹服务水平。</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三）充分发挥投资决策综合性咨询在促进投资高质量发展和投资审批制度改革中的支撑作用。落实项目单位投资决策自主权和主体责任，鼓励项目单位加强可行性研究，对国家法律法规和产业政策、行政审批中要求的专项评价评估等一并纳入可行性研究统筹论证，提高决策科学化，促进投资高质量发展。单独开展的各专项评价评估结论应当与可行性研究报告相关内容保持一致，各审批部门应当加强审查要求和标准的协调，避免对相同事项的管理要求相冲突。鼓励项目单位采用投资决策综合性咨询，减少分散专项评价评估，避免可行性研究论证碎片化。各地要建立并联审批、联合审批机制，提高审批效率，并通过通用综合性咨询成果、审查一套综合性申报材料，提高并联审批、联合审批的操作性。</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四）政府投资项目要优先开展综合性咨询。为增强政府投资决策科学性，提高政府投资效益，政府投资项目要优先采取综合性咨询服务方式。政府投资项目要围绕可行性研究报告，充分论证建设内容、建设规模，并按照相关法律法规、技术标准要求，深入分析影响投资决策的各项因素，将其影响分析形成专门篇章纳入可行性研究报告；可行性研究报告包括其他专项审批要求的论证评价内容的，有关审批部门可以将可行性研究报告作为申报材料进行审查。</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三、以全过程咨询推动完善工程建设组织模式</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lastRenderedPageBreak/>
        <w:t xml:space="preserve">　　（一）以工程建设环节为重点推进全过程咨询。在房屋建筑、市政基础设施等工程建设中，鼓励建设单位委托咨询单位提供招标代理、勘察、设计、监理、造价、项目管理等全过程咨询服务，满足建设单位一体化服务需求，增强工程建设过程的协同性。全过程咨询单位应当以工程质量和安全为前提，帮助建设单位提高建设效率、节约建设资金。</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二）探索工程建设全过程咨询服务实施方式。工程建设全过程咨询服务应当由一家具有综合能力的咨询单位实施，也可由多家具有招标代理、勘察、设计、监理、造价、项目管理等不同能力的咨询单位联合实施。由多家咨询单位联合实施的，应当明确牵头单位及各单位的权利、义务和责任。要充分发挥政府投资项目和国有企业投资项目的示范引领作用，引导一批有影响力、有示范作用的政府投资项目和国有企业投资项目带头推行工程建设全过程咨询。鼓励民间投资项目的建设单位根据项目规模和特点，本着信誉可靠、综合能力和效率优先的原则，依法选择优秀团队实施工程建设全过程咨询。</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三）促进工程建设全过程咨询服务发展。全过程咨询单位提供勘察、设计、监理或造价咨询服务时，应当具有与工程规模及委托内容相适应的资质条件。全过程咨询服务单位应当自行完成自有资质证书许可范围内的业务，在保证整个工程项目完整性的前提下，按照合同约定或经建设单位同意，可将自有资质证书许可范围外的咨询业务依法依规择优委托给具有相应资质或能力的单位，全过程咨询服务单位应对被委托单位的委托业务负总责。建设单位选择具有相应工程勘察、设计、监理或造价咨询资质的单位开展全过程咨</w:t>
      </w:r>
      <w:r w:rsidRPr="00271E39">
        <w:rPr>
          <w:rFonts w:asciiTheme="minorEastAsia" w:eastAsiaTheme="minorEastAsia" w:hAnsiTheme="minorEastAsia" w:hint="eastAsia"/>
          <w:sz w:val="28"/>
          <w:szCs w:val="28"/>
        </w:rPr>
        <w:lastRenderedPageBreak/>
        <w:t>询服务的，除法律法规另有规定外，可不再另行委托勘察、设计、监理或造价咨询单位。</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四）明确工程建设全过程咨询服务人员要求。工程建设全过程咨询项目负责人应当取得工程建设类注册执业资格且具有工程类、工程经济类高级职称，并具有类似工程经验。对于工程建设全过程咨询服务中承担工程勘察、设计、监理或造价咨询业务的负责人，应具有法律法规规定的相应执业资格。全过程咨询服务单位应根据项目管理需要配备具有相应执业能力的专业技术人员和管理人员。设计单位在民用建筑中实施全过程咨询的，要充分发挥建筑师的主导作用。</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四、鼓励多种形式的全过程工程咨询服务市场化发展</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一）鼓励多种形式全过程工程咨询服务模式。除投资决策综合性咨询和工程建设全过程咨询外，咨询单位可根据市场需求，从投资决策、工程建设、运营等项目全生命周期角度，开展跨阶段咨询服务组合或同一阶段内不同类型咨询服务组合。鼓励和支持咨询单位创新全过程工程咨询服务模式，为投资者或建设单位提供多样化的服务。同一项目的全过程工程咨询单位与工程总承包、施工、材料设备供应单位之间不得有利害关系。</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二）创新咨询单位和人员管理方式。要逐步减少投资决策环节和工程建设领域对从业单位和人员实施的资质资格许可事项，精简和取消强制性中介服务事项，打破行业壁垒和部门垄断，放开市场准入，加快咨询服务市场化进程。将政府管理重心从事前的资质资格证书核发转向事中事后监管，建立以政府监管、信用约束、行业自律为主要内容的管理体系，强化单位和人员从业行为监管。</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lastRenderedPageBreak/>
        <w:t xml:space="preserve">　　（三）引导全过程工程咨询服务健康发展。全过程工程咨询单位应当在技术、经济、管理、法律等方面具有丰富经验，具有与全过程工程咨询业务相适应的服务能力，同时具有良好的信誉。全过程工程咨询单位应当建立与其咨询业务相适应的专业部门及组织机构，配备结构合理的专业咨询人员，提升核心竞争力，培育综合性多元化服务及系统性问题一站式整合服务能力。鼓励投资咨询、招标代理、勘察、设计、监理、造价、项目管理等企业，采取联合经营、并购重组等方式发展全过程工程咨询。</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五、优化全过程工程咨询服务市场环境</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一）建立全过程工程咨询服务技术标准和合同体系。研究建立投资决策综合性咨询和工程建设全过程咨询服务技术标准体系，促进全过程工程咨询服务科学化、标准化和规范化；以服务合同管理为重点，加快构建适合我国投资决策和工程建设咨询服务的招标文件及合同示范文本，科学制定合同条款，促进合同双方履约。全过程工程咨询单位要切实履行合同约定的各项义务、承担相应责任，并对咨询成果的真实性、有效性和科学性负责。</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二）完善全过程工程咨询服务酬金计取方式。全过程工程咨询服务酬金可在项目投资中列支，也可根据所包含的具体服务事项，通过项目投资中列支的投资咨询、招标代理、勘察、设计、监理、造价、项目管理等费用进行支付。全过程工程咨询服务酬金在项目投资中列支的，所对应的单项咨询服务费用不再列支。投资者或建设单位应当根据工程项目的规模和复杂程度，咨询服务的范围、内容和期限等与咨询单位确定服务酬金。全过程工程咨询服务酬金可按各专项服务酬金叠加后再增加相应统筹管理费用计取，也可按人</w:t>
      </w:r>
      <w:r w:rsidRPr="00271E39">
        <w:rPr>
          <w:rFonts w:asciiTheme="minorEastAsia" w:eastAsiaTheme="minorEastAsia" w:hAnsiTheme="minorEastAsia" w:hint="eastAsia"/>
          <w:sz w:val="28"/>
          <w:szCs w:val="28"/>
        </w:rPr>
        <w:lastRenderedPageBreak/>
        <w:t>工成本加酬金方式计取。全过程工程咨询单位应努力提升服务能力和水平，通过为所咨询的工程建设或运行增值来体现其自身市场价值，禁止恶意低价竞争行为。鼓励投资者或建设单位根据咨询服务节约的投资额对咨询单位予以奖励。</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三）建立全过程工程咨询服务管理体系。咨询单位要建立自身的服务技术标准、管理标准，不断完善质量管理体系、职业健康安全和环境管理体系，通过积累咨询服务实践经验，建立具有自身特色的全过程工程咨询服务管理体系及标准。大力开发和利用建筑信息模型（BIM）、大数据、物联网等现代信息技术和资源，努力提高信息化管理与应用水平，为开展全过程工程咨询业务提供保障。</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四）加强咨询人才队伍建设和国际交流。咨询单位要高度重视全过程工程咨询项目负责人及相关专业人才的培养，加强技术、经济、管理及法律等方面的理论知识培训，培养一批符合全过程工程咨询服务需求的综合型人才，为开展全过程工程咨询业务提供人才支撑。鼓励咨询单位与国际著名的工程顾问公司开展多种形式的合作，提高业务水平，提升咨询单位的国际竞争力。</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六、强化保障措施</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 xml:space="preserve">　　（一）加强组织领导。国务院投资主管部门负责指导投资决策综合性咨询，国务院住房和城乡建设主管部门负责指导工程建设全过程咨询。各级投资主管部门、住房和城乡建设主管部门要高度重视全过程工程咨询服务的推进和发展，创新投资决策机制和工程建设管理机制，完善相关配套政策，加强对全过程工程咨询服务活动的引导和支持，加强与财政、税务、审计等有关部门的沟通协调，切实解决制约全过程工程咨询实施中的实际问题。</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lastRenderedPageBreak/>
        <w:t xml:space="preserve">　　（二）推动示范引领。各级政府主管部门要引导和鼓励工程决策和建设采用全过程工程咨询模式，通过示范项目的引领作用，逐步培育一批全过程工程咨询骨干企业，提高全过程工程咨询的供给质量和能力；鼓励各地区和企业积极探索和开展全过程工程咨询，及时总结和推广经验，扩大全过程工程咨询的影响力。</w:t>
      </w:r>
    </w:p>
    <w:p w:rsidR="00271E39" w:rsidRPr="00271E39" w:rsidRDefault="00271E39" w:rsidP="00271E39">
      <w:pPr>
        <w:spacing w:line="360" w:lineRule="auto"/>
        <w:rPr>
          <w:rFonts w:asciiTheme="minorEastAsia" w:eastAsiaTheme="minorEastAsia" w:hAnsiTheme="minorEastAsia" w:hint="eastAsia"/>
          <w:sz w:val="28"/>
          <w:szCs w:val="28"/>
        </w:rPr>
      </w:pPr>
      <w:r w:rsidRPr="00271E39">
        <w:rPr>
          <w:rFonts w:asciiTheme="minorEastAsia" w:eastAsiaTheme="minorEastAsia" w:hAnsiTheme="minorEastAsia" w:hint="eastAsia"/>
          <w:sz w:val="28"/>
          <w:szCs w:val="28"/>
        </w:rPr>
        <w:t>（三）加强政府监管和行业自律。有关部门要根据职责分工，建立全过程工程咨询监管制度，创新全过程监管方式，实施综合监管、联动监管，加大对违法违规咨询单位和从业人员的处罚力度，建立信用档案和公开不良行为信息，推动咨询单位切实提高服务质量和效率。有关行业协会应当充分发挥专业优势，协助政府开展相关政策和标准体系研究，引导咨询单位提升全过程工程咨询服务能力；加强行业诚信自律体系建设，规范咨询单位和从业人员的市场行为，引导市场合理竞争。</w:t>
      </w:r>
    </w:p>
    <w:p w:rsidR="00271E39" w:rsidRPr="00271E39" w:rsidRDefault="00271E39" w:rsidP="00271E39">
      <w:pPr>
        <w:spacing w:line="360" w:lineRule="auto"/>
        <w:rPr>
          <w:rFonts w:asciiTheme="minorEastAsia" w:eastAsiaTheme="minorEastAsia" w:hAnsiTheme="minorEastAsia"/>
          <w:sz w:val="28"/>
          <w:szCs w:val="28"/>
        </w:rPr>
      </w:pPr>
    </w:p>
    <w:p w:rsidR="00271E39" w:rsidRPr="00271E39" w:rsidRDefault="00271E39" w:rsidP="00271E39">
      <w:pPr>
        <w:spacing w:line="360" w:lineRule="auto"/>
        <w:jc w:val="right"/>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　　　　　　　　　　　</w:t>
      </w:r>
      <w:r w:rsidRPr="00271E39">
        <w:rPr>
          <w:rFonts w:asciiTheme="minorEastAsia" w:eastAsiaTheme="minorEastAsia" w:hAnsiTheme="minorEastAsia" w:hint="eastAsia"/>
          <w:sz w:val="28"/>
          <w:szCs w:val="28"/>
        </w:rPr>
        <w:t xml:space="preserve">　中华人民共和国国家发展和改革委员会</w:t>
      </w:r>
    </w:p>
    <w:p w:rsidR="00271E39" w:rsidRPr="00271E39" w:rsidRDefault="00271E39" w:rsidP="00271E39">
      <w:pPr>
        <w:spacing w:line="360" w:lineRule="auto"/>
        <w:jc w:val="right"/>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　　　　　　　　　　　　　　</w:t>
      </w:r>
      <w:r w:rsidRPr="00271E39">
        <w:rPr>
          <w:rFonts w:asciiTheme="minorEastAsia" w:eastAsiaTheme="minorEastAsia" w:hAnsiTheme="minorEastAsia" w:hint="eastAsia"/>
          <w:sz w:val="28"/>
          <w:szCs w:val="28"/>
        </w:rPr>
        <w:t>中华人民共和国住房和城乡建设部</w:t>
      </w:r>
    </w:p>
    <w:p w:rsidR="00271E39" w:rsidRPr="00271E39" w:rsidRDefault="00271E39" w:rsidP="00271E39">
      <w:pPr>
        <w:spacing w:line="360" w:lineRule="auto"/>
        <w:jc w:val="right"/>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　　　　　　　　　　　　　　　</w:t>
      </w:r>
      <w:r w:rsidRPr="00271E39">
        <w:rPr>
          <w:rFonts w:asciiTheme="minorEastAsia" w:eastAsiaTheme="minorEastAsia" w:hAnsiTheme="minorEastAsia" w:hint="eastAsia"/>
          <w:sz w:val="28"/>
          <w:szCs w:val="28"/>
        </w:rPr>
        <w:t xml:space="preserve">　　　　　　2019年3月15日</w:t>
      </w:r>
    </w:p>
    <w:p w:rsidR="00271E39" w:rsidRPr="00271E39" w:rsidRDefault="00271E39" w:rsidP="00271E39">
      <w:pPr>
        <w:rPr>
          <w:szCs w:val="32"/>
        </w:rPr>
      </w:pPr>
    </w:p>
    <w:p w:rsidR="00271E39" w:rsidRPr="00271E39" w:rsidRDefault="00271E39" w:rsidP="00271E39">
      <w:pPr>
        <w:rPr>
          <w:szCs w:val="32"/>
        </w:rPr>
      </w:pPr>
    </w:p>
    <w:p w:rsidR="00271E39" w:rsidRPr="00271E39" w:rsidRDefault="00271E39" w:rsidP="00271E39">
      <w:pPr>
        <w:rPr>
          <w:szCs w:val="32"/>
        </w:rPr>
      </w:pPr>
    </w:p>
    <w:p w:rsidR="004358AB" w:rsidRPr="00271E39" w:rsidRDefault="004358AB" w:rsidP="00271E39">
      <w:pPr>
        <w:rPr>
          <w:szCs w:val="32"/>
        </w:rPr>
      </w:pPr>
    </w:p>
    <w:sectPr w:rsidR="004358AB" w:rsidRPr="00271E39" w:rsidSect="00271E3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970" w:rsidRDefault="00F54970" w:rsidP="00271E39">
      <w:pPr>
        <w:spacing w:after="0"/>
      </w:pPr>
      <w:r>
        <w:separator/>
      </w:r>
    </w:p>
  </w:endnote>
  <w:endnote w:type="continuationSeparator" w:id="0">
    <w:p w:rsidR="00F54970" w:rsidRDefault="00F54970" w:rsidP="00271E3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970" w:rsidRDefault="00F54970" w:rsidP="00271E39">
      <w:pPr>
        <w:spacing w:after="0"/>
      </w:pPr>
      <w:r>
        <w:separator/>
      </w:r>
    </w:p>
  </w:footnote>
  <w:footnote w:type="continuationSeparator" w:id="0">
    <w:p w:rsidR="00F54970" w:rsidRDefault="00F54970" w:rsidP="00271E3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D31D50"/>
    <w:rsid w:val="001570EE"/>
    <w:rsid w:val="00271E39"/>
    <w:rsid w:val="002764CD"/>
    <w:rsid w:val="00323B43"/>
    <w:rsid w:val="003D37D8"/>
    <w:rsid w:val="00426133"/>
    <w:rsid w:val="004358AB"/>
    <w:rsid w:val="00471E9A"/>
    <w:rsid w:val="005F6F99"/>
    <w:rsid w:val="00627BA6"/>
    <w:rsid w:val="007C1DB5"/>
    <w:rsid w:val="008A6464"/>
    <w:rsid w:val="008B7726"/>
    <w:rsid w:val="00B572C9"/>
    <w:rsid w:val="00D31D50"/>
    <w:rsid w:val="00E3787D"/>
    <w:rsid w:val="00F549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j1">
    <w:name w:val="pbj1"/>
    <w:basedOn w:val="a"/>
    <w:rsid w:val="008A6464"/>
    <w:pPr>
      <w:adjustRightInd/>
      <w:snapToGrid/>
      <w:spacing w:after="0"/>
    </w:pPr>
    <w:rPr>
      <w:rFonts w:ascii="宋体" w:eastAsia="宋体" w:hAnsi="宋体" w:cs="宋体"/>
      <w:sz w:val="24"/>
      <w:szCs w:val="24"/>
    </w:rPr>
  </w:style>
  <w:style w:type="paragraph" w:styleId="a3">
    <w:name w:val="header"/>
    <w:basedOn w:val="a"/>
    <w:link w:val="Char"/>
    <w:uiPriority w:val="99"/>
    <w:semiHidden/>
    <w:unhideWhenUsed/>
    <w:rsid w:val="00271E3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71E39"/>
    <w:rPr>
      <w:rFonts w:ascii="Tahoma" w:hAnsi="Tahoma"/>
      <w:sz w:val="18"/>
      <w:szCs w:val="18"/>
    </w:rPr>
  </w:style>
  <w:style w:type="paragraph" w:styleId="a4">
    <w:name w:val="footer"/>
    <w:basedOn w:val="a"/>
    <w:link w:val="Char0"/>
    <w:uiPriority w:val="99"/>
    <w:semiHidden/>
    <w:unhideWhenUsed/>
    <w:rsid w:val="00271E39"/>
    <w:pPr>
      <w:tabs>
        <w:tab w:val="center" w:pos="4153"/>
        <w:tab w:val="right" w:pos="8306"/>
      </w:tabs>
    </w:pPr>
    <w:rPr>
      <w:sz w:val="18"/>
      <w:szCs w:val="18"/>
    </w:rPr>
  </w:style>
  <w:style w:type="character" w:customStyle="1" w:styleId="Char0">
    <w:name w:val="页脚 Char"/>
    <w:basedOn w:val="a0"/>
    <w:link w:val="a4"/>
    <w:uiPriority w:val="99"/>
    <w:semiHidden/>
    <w:rsid w:val="00271E3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293712145">
      <w:bodyDiv w:val="1"/>
      <w:marLeft w:val="0"/>
      <w:marRight w:val="0"/>
      <w:marTop w:val="0"/>
      <w:marBottom w:val="0"/>
      <w:divBdr>
        <w:top w:val="none" w:sz="0" w:space="0" w:color="auto"/>
        <w:left w:val="none" w:sz="0" w:space="0" w:color="auto"/>
        <w:bottom w:val="none" w:sz="0" w:space="0" w:color="auto"/>
        <w:right w:val="none" w:sz="0" w:space="0" w:color="auto"/>
      </w:divBdr>
      <w:divsChild>
        <w:div w:id="2115246294">
          <w:marLeft w:val="0"/>
          <w:marRight w:val="0"/>
          <w:marTop w:val="0"/>
          <w:marBottom w:val="0"/>
          <w:divBdr>
            <w:top w:val="none" w:sz="0" w:space="0" w:color="auto"/>
            <w:left w:val="none" w:sz="0" w:space="0" w:color="auto"/>
            <w:bottom w:val="none" w:sz="0" w:space="0" w:color="auto"/>
            <w:right w:val="none" w:sz="0" w:space="0" w:color="auto"/>
          </w:divBdr>
          <w:divsChild>
            <w:div w:id="19405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8</cp:revision>
  <dcterms:created xsi:type="dcterms:W3CDTF">2008-09-11T17:20:00Z</dcterms:created>
  <dcterms:modified xsi:type="dcterms:W3CDTF">2020-06-14T07:58:00Z</dcterms:modified>
</cp:coreProperties>
</file>