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347" w:rsidRPr="00100907" w:rsidRDefault="000B1CA7">
      <w:pPr>
        <w:pStyle w:val="a5"/>
        <w:widowControl/>
        <w:shd w:val="clear" w:color="auto" w:fill="FFFFFF"/>
        <w:spacing w:before="225" w:line="520" w:lineRule="exact"/>
        <w:jc w:val="center"/>
        <w:rPr>
          <w:rStyle w:val="a6"/>
          <w:rFonts w:asciiTheme="majorEastAsia" w:eastAsiaTheme="majorEastAsia" w:hAnsiTheme="majorEastAsia" w:cstheme="majorEastAsia"/>
          <w:color w:val="333333"/>
          <w:spacing w:val="8"/>
          <w:sz w:val="32"/>
          <w:szCs w:val="32"/>
          <w:shd w:val="clear" w:color="auto" w:fill="FFFFFF"/>
        </w:rPr>
      </w:pPr>
      <w:r w:rsidRPr="00100907">
        <w:rPr>
          <w:rStyle w:val="a6"/>
          <w:rFonts w:asciiTheme="majorEastAsia" w:eastAsiaTheme="majorEastAsia" w:hAnsiTheme="majorEastAsia" w:cstheme="majorEastAsia" w:hint="eastAsia"/>
          <w:color w:val="333333"/>
          <w:spacing w:val="8"/>
          <w:sz w:val="32"/>
          <w:szCs w:val="32"/>
          <w:shd w:val="clear" w:color="auto" w:fill="FFFFFF"/>
        </w:rPr>
        <w:t>住房和城乡建设部</w:t>
      </w:r>
    </w:p>
    <w:p w:rsidR="001D3347" w:rsidRPr="00100907" w:rsidRDefault="000B1CA7">
      <w:pPr>
        <w:pStyle w:val="a5"/>
        <w:widowControl/>
        <w:shd w:val="clear" w:color="auto" w:fill="FFFFFF"/>
        <w:spacing w:before="225" w:line="520" w:lineRule="exact"/>
        <w:jc w:val="center"/>
        <w:rPr>
          <w:rStyle w:val="a6"/>
          <w:rFonts w:asciiTheme="majorEastAsia" w:eastAsiaTheme="majorEastAsia" w:hAnsiTheme="majorEastAsia" w:cstheme="majorEastAsia"/>
          <w:color w:val="333333"/>
          <w:spacing w:val="8"/>
          <w:sz w:val="32"/>
          <w:szCs w:val="32"/>
          <w:shd w:val="clear" w:color="auto" w:fill="FFFFFF"/>
        </w:rPr>
      </w:pPr>
      <w:bookmarkStart w:id="0" w:name="_GoBack"/>
      <w:r w:rsidRPr="00100907">
        <w:rPr>
          <w:rStyle w:val="a6"/>
          <w:rFonts w:asciiTheme="majorEastAsia" w:eastAsiaTheme="majorEastAsia" w:hAnsiTheme="majorEastAsia" w:cstheme="majorEastAsia" w:hint="eastAsia"/>
          <w:color w:val="333333"/>
          <w:spacing w:val="8"/>
          <w:sz w:val="32"/>
          <w:szCs w:val="32"/>
          <w:shd w:val="clear" w:color="auto" w:fill="FFFFFF"/>
        </w:rPr>
        <w:t>关于进一步加强房屋建筑和市政基础设施工程招标投标监管的指导意见</w:t>
      </w:r>
    </w:p>
    <w:bookmarkEnd w:id="0"/>
    <w:p w:rsidR="001D3347" w:rsidRPr="00100907" w:rsidRDefault="000B1CA7" w:rsidP="00100907">
      <w:pPr>
        <w:pStyle w:val="a5"/>
        <w:widowControl/>
        <w:shd w:val="clear" w:color="auto" w:fill="FFFFFF"/>
        <w:spacing w:before="225" w:line="520" w:lineRule="exact"/>
        <w:ind w:firstLineChars="700" w:firstLine="2072"/>
        <w:jc w:val="both"/>
        <w:rPr>
          <w:rFonts w:asciiTheme="minorEastAsia" w:hAnsiTheme="minorEastAsia" w:cs="楷体_GB2312"/>
          <w:color w:val="333333"/>
          <w:spacing w:val="8"/>
          <w:sz w:val="28"/>
          <w:szCs w:val="28"/>
          <w:shd w:val="clear" w:color="auto" w:fill="FFFFFF"/>
        </w:rPr>
      </w:pPr>
      <w:r w:rsidRPr="00100907">
        <w:rPr>
          <w:rFonts w:asciiTheme="minorEastAsia" w:hAnsiTheme="minorEastAsia" w:cs="楷体_GB2312" w:hint="eastAsia"/>
          <w:color w:val="333333"/>
          <w:spacing w:val="8"/>
          <w:sz w:val="28"/>
          <w:szCs w:val="28"/>
          <w:shd w:val="clear" w:color="auto" w:fill="FFFFFF"/>
        </w:rPr>
        <w:t>（</w:t>
      </w:r>
      <w:r w:rsidRPr="00100907">
        <w:rPr>
          <w:rFonts w:asciiTheme="minorEastAsia" w:hAnsiTheme="minorEastAsia" w:cs="楷体_GB2312" w:hint="eastAsia"/>
          <w:color w:val="333333"/>
          <w:spacing w:val="8"/>
          <w:sz w:val="28"/>
          <w:szCs w:val="28"/>
          <w:shd w:val="clear" w:color="auto" w:fill="FFFFFF"/>
        </w:rPr>
        <w:t>建市规〔</w:t>
      </w:r>
      <w:r w:rsidRPr="00100907">
        <w:rPr>
          <w:rFonts w:asciiTheme="minorEastAsia" w:hAnsiTheme="minorEastAsia" w:cs="楷体_GB2312" w:hint="eastAsia"/>
          <w:color w:val="333333"/>
          <w:spacing w:val="8"/>
          <w:sz w:val="28"/>
          <w:szCs w:val="28"/>
          <w:shd w:val="clear" w:color="auto" w:fill="FFFFFF"/>
        </w:rPr>
        <w:t>2019</w:t>
      </w:r>
      <w:r w:rsidRPr="00100907">
        <w:rPr>
          <w:rFonts w:asciiTheme="minorEastAsia" w:hAnsiTheme="minorEastAsia" w:cs="楷体_GB2312" w:hint="eastAsia"/>
          <w:color w:val="333333"/>
          <w:spacing w:val="8"/>
          <w:sz w:val="28"/>
          <w:szCs w:val="28"/>
          <w:shd w:val="clear" w:color="auto" w:fill="FFFFFF"/>
        </w:rPr>
        <w:t>〕</w:t>
      </w:r>
      <w:r w:rsidRPr="00100907">
        <w:rPr>
          <w:rFonts w:asciiTheme="minorEastAsia" w:hAnsiTheme="minorEastAsia" w:cs="楷体_GB2312" w:hint="eastAsia"/>
          <w:color w:val="333333"/>
          <w:spacing w:val="8"/>
          <w:sz w:val="28"/>
          <w:szCs w:val="28"/>
          <w:shd w:val="clear" w:color="auto" w:fill="FFFFFF"/>
        </w:rPr>
        <w:t>11</w:t>
      </w:r>
      <w:r w:rsidRPr="00100907">
        <w:rPr>
          <w:rFonts w:asciiTheme="minorEastAsia" w:hAnsiTheme="minorEastAsia" w:cs="楷体_GB2312" w:hint="eastAsia"/>
          <w:color w:val="333333"/>
          <w:spacing w:val="8"/>
          <w:sz w:val="28"/>
          <w:szCs w:val="28"/>
          <w:shd w:val="clear" w:color="auto" w:fill="FFFFFF"/>
        </w:rPr>
        <w:t>号</w:t>
      </w:r>
      <w:r w:rsidRPr="00100907">
        <w:rPr>
          <w:rFonts w:asciiTheme="minorEastAsia" w:hAnsiTheme="minorEastAsia" w:cs="楷体_GB2312" w:hint="eastAsia"/>
          <w:color w:val="333333"/>
          <w:spacing w:val="8"/>
          <w:sz w:val="28"/>
          <w:szCs w:val="28"/>
          <w:shd w:val="clear" w:color="auto" w:fill="FFFFFF"/>
        </w:rPr>
        <w:t>）</w:t>
      </w:r>
    </w:p>
    <w:p w:rsidR="001D3347" w:rsidRPr="00100907" w:rsidRDefault="000B1CA7">
      <w:pPr>
        <w:pStyle w:val="a5"/>
        <w:widowControl/>
        <w:shd w:val="clear" w:color="auto" w:fill="FFFFFF"/>
        <w:spacing w:line="520" w:lineRule="exact"/>
        <w:jc w:val="both"/>
        <w:rPr>
          <w:rFonts w:asciiTheme="minorEastAsia" w:hAnsiTheme="minorEastAsia" w:cs="微软雅黑"/>
          <w:spacing w:val="8"/>
          <w:sz w:val="28"/>
          <w:szCs w:val="28"/>
        </w:rPr>
      </w:pPr>
      <w:r w:rsidRPr="00100907">
        <w:rPr>
          <w:rFonts w:asciiTheme="minorEastAsia" w:hAnsiTheme="minorEastAsia" w:cs="微软雅黑" w:hint="eastAsia"/>
          <w:spacing w:val="8"/>
          <w:sz w:val="28"/>
          <w:szCs w:val="28"/>
          <w:shd w:val="clear" w:color="auto" w:fill="FFFFFF"/>
        </w:rPr>
        <w:t>各省、自治区住房和城乡建设厅，直辖市住房和城乡建设（管）委，新疆生产建设兵团住房和城乡建设局：</w:t>
      </w:r>
    </w:p>
    <w:p w:rsidR="001D3347" w:rsidRPr="00100907" w:rsidRDefault="000B1CA7" w:rsidP="00100907">
      <w:pPr>
        <w:pStyle w:val="a5"/>
        <w:widowControl/>
        <w:shd w:val="clear" w:color="auto" w:fill="FFFFFF"/>
        <w:spacing w:line="520" w:lineRule="exact"/>
        <w:ind w:firstLineChars="200" w:firstLine="592"/>
        <w:jc w:val="both"/>
        <w:rPr>
          <w:rFonts w:asciiTheme="minorEastAsia" w:hAnsiTheme="minorEastAsia" w:cs="微软雅黑"/>
          <w:spacing w:val="8"/>
          <w:sz w:val="28"/>
          <w:szCs w:val="28"/>
        </w:rPr>
      </w:pPr>
      <w:r w:rsidRPr="00100907">
        <w:rPr>
          <w:rFonts w:asciiTheme="minorEastAsia" w:hAnsiTheme="minorEastAsia" w:cs="微软雅黑" w:hint="eastAsia"/>
          <w:spacing w:val="8"/>
          <w:sz w:val="28"/>
          <w:szCs w:val="28"/>
          <w:shd w:val="clear" w:color="auto" w:fill="FFFFFF"/>
        </w:rPr>
        <w:t>工程招标投标制度在维护国家利益和社会公共利益、规范建筑市场行为、提高投资效益、促进廉政建设等方面发挥了重要作用。但是，当前工程招标投标活动中招标人主体责任缺失，串通投标、弄虚作假违法违规问题依然突出。为深入贯彻落实《国务院办公厅关于促进建筑业持续健康发展的意见》（国办发〔</w:t>
      </w:r>
      <w:r w:rsidRPr="00100907">
        <w:rPr>
          <w:rFonts w:asciiTheme="minorEastAsia" w:hAnsiTheme="minorEastAsia" w:cs="微软雅黑" w:hint="eastAsia"/>
          <w:spacing w:val="8"/>
          <w:sz w:val="28"/>
          <w:szCs w:val="28"/>
          <w:shd w:val="clear" w:color="auto" w:fill="FFFFFF"/>
        </w:rPr>
        <w:t>2017</w:t>
      </w:r>
      <w:r w:rsidRPr="00100907">
        <w:rPr>
          <w:rFonts w:asciiTheme="minorEastAsia" w:hAnsiTheme="minorEastAsia" w:cs="微软雅黑" w:hint="eastAsia"/>
          <w:spacing w:val="8"/>
          <w:sz w:val="28"/>
          <w:szCs w:val="28"/>
          <w:shd w:val="clear" w:color="auto" w:fill="FFFFFF"/>
        </w:rPr>
        <w:t>〕</w:t>
      </w:r>
      <w:r w:rsidRPr="00100907">
        <w:rPr>
          <w:rFonts w:asciiTheme="minorEastAsia" w:hAnsiTheme="minorEastAsia" w:cs="微软雅黑" w:hint="eastAsia"/>
          <w:spacing w:val="8"/>
          <w:sz w:val="28"/>
          <w:szCs w:val="28"/>
          <w:shd w:val="clear" w:color="auto" w:fill="FFFFFF"/>
        </w:rPr>
        <w:t>19</w:t>
      </w:r>
      <w:r w:rsidRPr="00100907">
        <w:rPr>
          <w:rFonts w:asciiTheme="minorEastAsia" w:hAnsiTheme="minorEastAsia" w:cs="微软雅黑" w:hint="eastAsia"/>
          <w:spacing w:val="8"/>
          <w:sz w:val="28"/>
          <w:szCs w:val="28"/>
          <w:shd w:val="clear" w:color="auto" w:fill="FFFFFF"/>
        </w:rPr>
        <w:t>号）、《国务院办公厅转发住房城乡建设部关于完善质量保障体系提升建筑工程品质指导意见的通知》（国办函〔</w:t>
      </w:r>
      <w:r w:rsidRPr="00100907">
        <w:rPr>
          <w:rFonts w:asciiTheme="minorEastAsia" w:hAnsiTheme="minorEastAsia" w:cs="微软雅黑" w:hint="eastAsia"/>
          <w:spacing w:val="8"/>
          <w:sz w:val="28"/>
          <w:szCs w:val="28"/>
          <w:shd w:val="clear" w:color="auto" w:fill="FFFFFF"/>
        </w:rPr>
        <w:t>2019</w:t>
      </w:r>
      <w:r w:rsidRPr="00100907">
        <w:rPr>
          <w:rFonts w:asciiTheme="minorEastAsia" w:hAnsiTheme="minorEastAsia" w:cs="微软雅黑" w:hint="eastAsia"/>
          <w:spacing w:val="8"/>
          <w:sz w:val="28"/>
          <w:szCs w:val="28"/>
          <w:shd w:val="clear" w:color="auto" w:fill="FFFFFF"/>
        </w:rPr>
        <w:t>〕</w:t>
      </w:r>
      <w:r w:rsidRPr="00100907">
        <w:rPr>
          <w:rFonts w:asciiTheme="minorEastAsia" w:hAnsiTheme="minorEastAsia" w:cs="微软雅黑" w:hint="eastAsia"/>
          <w:spacing w:val="8"/>
          <w:sz w:val="28"/>
          <w:szCs w:val="28"/>
          <w:shd w:val="clear" w:color="auto" w:fill="FFFFFF"/>
        </w:rPr>
        <w:t>92</w:t>
      </w:r>
      <w:r w:rsidRPr="00100907">
        <w:rPr>
          <w:rFonts w:asciiTheme="minorEastAsia" w:hAnsiTheme="minorEastAsia" w:cs="微软雅黑" w:hint="eastAsia"/>
          <w:spacing w:val="8"/>
          <w:sz w:val="28"/>
          <w:szCs w:val="28"/>
          <w:shd w:val="clear" w:color="auto" w:fill="FFFFFF"/>
        </w:rPr>
        <w:t>号），积极推进房屋建筑和市政基础设施工程招标投标制度改革，加强相关工程招标投标活动监管，严厉打击招标投标环节违法</w:t>
      </w:r>
      <w:r w:rsidRPr="00100907">
        <w:rPr>
          <w:rFonts w:asciiTheme="minorEastAsia" w:hAnsiTheme="minorEastAsia" w:cs="微软雅黑" w:hint="eastAsia"/>
          <w:spacing w:val="8"/>
          <w:sz w:val="28"/>
          <w:szCs w:val="28"/>
          <w:shd w:val="clear" w:color="auto" w:fill="FFFFFF"/>
        </w:rPr>
        <w:t>违规问题，维护建筑市场秩序，现提出如下意见。</w:t>
      </w:r>
    </w:p>
    <w:p w:rsidR="001D3347" w:rsidRPr="00100907" w:rsidRDefault="000B1CA7" w:rsidP="00100907">
      <w:pPr>
        <w:pStyle w:val="a5"/>
        <w:widowControl/>
        <w:shd w:val="clear" w:color="auto" w:fill="FFFFFF"/>
        <w:spacing w:line="520" w:lineRule="exact"/>
        <w:ind w:firstLineChars="200" w:firstLine="592"/>
        <w:jc w:val="both"/>
        <w:rPr>
          <w:rFonts w:asciiTheme="minorEastAsia" w:hAnsiTheme="minorEastAsia" w:cs="微软雅黑"/>
          <w:spacing w:val="8"/>
          <w:sz w:val="28"/>
          <w:szCs w:val="28"/>
        </w:rPr>
      </w:pPr>
      <w:r w:rsidRPr="00100907">
        <w:rPr>
          <w:rStyle w:val="a6"/>
          <w:rFonts w:asciiTheme="minorEastAsia" w:hAnsiTheme="minorEastAsia" w:cs="微软雅黑" w:hint="eastAsia"/>
          <w:b w:val="0"/>
          <w:spacing w:val="8"/>
          <w:sz w:val="28"/>
          <w:szCs w:val="28"/>
          <w:shd w:val="clear" w:color="auto" w:fill="FFFFFF"/>
        </w:rPr>
        <w:t>一、夯实招标人的权责</w:t>
      </w:r>
    </w:p>
    <w:p w:rsidR="001D3347" w:rsidRPr="00100907" w:rsidRDefault="000B1CA7" w:rsidP="00100907">
      <w:pPr>
        <w:pStyle w:val="a5"/>
        <w:widowControl/>
        <w:shd w:val="clear" w:color="auto" w:fill="FFFFFF"/>
        <w:spacing w:line="520" w:lineRule="exact"/>
        <w:ind w:firstLineChars="200" w:firstLine="592"/>
        <w:jc w:val="both"/>
        <w:rPr>
          <w:rFonts w:asciiTheme="minorEastAsia" w:hAnsiTheme="minorEastAsia" w:cs="微软雅黑"/>
          <w:spacing w:val="8"/>
          <w:sz w:val="28"/>
          <w:szCs w:val="28"/>
        </w:rPr>
      </w:pPr>
      <w:r w:rsidRPr="00100907">
        <w:rPr>
          <w:rStyle w:val="a6"/>
          <w:rFonts w:asciiTheme="minorEastAsia" w:hAnsiTheme="minorEastAsia" w:cs="微软雅黑" w:hint="eastAsia"/>
          <w:b w:val="0"/>
          <w:spacing w:val="8"/>
          <w:sz w:val="28"/>
          <w:szCs w:val="28"/>
          <w:shd w:val="clear" w:color="auto" w:fill="FFFFFF"/>
        </w:rPr>
        <w:t>（一）落实招标人首要责任。</w:t>
      </w:r>
      <w:r w:rsidRPr="00100907">
        <w:rPr>
          <w:rFonts w:asciiTheme="minorEastAsia" w:hAnsiTheme="minorEastAsia" w:cs="微软雅黑" w:hint="eastAsia"/>
          <w:spacing w:val="8"/>
          <w:sz w:val="28"/>
          <w:szCs w:val="28"/>
          <w:shd w:val="clear" w:color="auto" w:fill="FFFFFF"/>
        </w:rPr>
        <w:t>工程招标投标活动依法应由招标人负责，招标人自主决定发起招标，自主选择工程建设项目招标代理机构、资格审查方式、招标人代表和评标方法。夯实招标投标活动中各方主体责任，党员干部严禁利用职权或者职务上的影响干预招标投标活动。</w:t>
      </w:r>
    </w:p>
    <w:p w:rsidR="001D3347" w:rsidRPr="00100907" w:rsidRDefault="000B1CA7" w:rsidP="00100907">
      <w:pPr>
        <w:pStyle w:val="a5"/>
        <w:widowControl/>
        <w:shd w:val="clear" w:color="auto" w:fill="FFFFFF"/>
        <w:spacing w:line="520" w:lineRule="exact"/>
        <w:ind w:firstLineChars="200" w:firstLine="592"/>
        <w:jc w:val="both"/>
        <w:rPr>
          <w:rFonts w:asciiTheme="minorEastAsia" w:hAnsiTheme="minorEastAsia" w:cs="微软雅黑"/>
          <w:spacing w:val="8"/>
          <w:sz w:val="28"/>
          <w:szCs w:val="28"/>
        </w:rPr>
      </w:pPr>
      <w:r w:rsidRPr="00100907">
        <w:rPr>
          <w:rStyle w:val="a6"/>
          <w:rFonts w:asciiTheme="minorEastAsia" w:hAnsiTheme="minorEastAsia" w:cs="微软雅黑" w:hint="eastAsia"/>
          <w:b w:val="0"/>
          <w:spacing w:val="8"/>
          <w:sz w:val="28"/>
          <w:szCs w:val="28"/>
          <w:shd w:val="clear" w:color="auto" w:fill="FFFFFF"/>
        </w:rPr>
        <w:t>（二）政府投资工程鼓励集中建设管理方式。</w:t>
      </w:r>
      <w:r w:rsidRPr="00100907">
        <w:rPr>
          <w:rFonts w:asciiTheme="minorEastAsia" w:hAnsiTheme="minorEastAsia" w:cs="微软雅黑" w:hint="eastAsia"/>
          <w:spacing w:val="8"/>
          <w:sz w:val="28"/>
          <w:szCs w:val="28"/>
          <w:shd w:val="clear" w:color="auto" w:fill="FFFFFF"/>
        </w:rPr>
        <w:t>实施相对集中专业化管理，采用组建集中建设机构或竞争选择企业实行代建的模式，严格控制工程项目投资，科学确定并严格执行合理的工程</w:t>
      </w:r>
      <w:r w:rsidRPr="00100907">
        <w:rPr>
          <w:rFonts w:asciiTheme="minorEastAsia" w:hAnsiTheme="minorEastAsia" w:cs="微软雅黑" w:hint="eastAsia"/>
          <w:spacing w:val="8"/>
          <w:sz w:val="28"/>
          <w:szCs w:val="28"/>
          <w:shd w:val="clear" w:color="auto" w:fill="FFFFFF"/>
        </w:rPr>
        <w:lastRenderedPageBreak/>
        <w:t>建设周期，保障工程质量安全，竣工验收后移交使用单位，提高政府投资工程的专业化管理水平。</w:t>
      </w:r>
    </w:p>
    <w:p w:rsidR="001D3347" w:rsidRPr="00100907" w:rsidRDefault="000B1CA7" w:rsidP="00100907">
      <w:pPr>
        <w:pStyle w:val="a5"/>
        <w:widowControl/>
        <w:shd w:val="clear" w:color="auto" w:fill="FFFFFF"/>
        <w:spacing w:line="520" w:lineRule="exact"/>
        <w:ind w:firstLineChars="200" w:firstLine="592"/>
        <w:jc w:val="both"/>
        <w:rPr>
          <w:rFonts w:asciiTheme="minorEastAsia" w:hAnsiTheme="minorEastAsia" w:cs="微软雅黑"/>
          <w:spacing w:val="8"/>
          <w:sz w:val="28"/>
          <w:szCs w:val="28"/>
        </w:rPr>
      </w:pPr>
      <w:r w:rsidRPr="00100907">
        <w:rPr>
          <w:rStyle w:val="a6"/>
          <w:rFonts w:asciiTheme="minorEastAsia" w:hAnsiTheme="minorEastAsia" w:cs="微软雅黑" w:hint="eastAsia"/>
          <w:b w:val="0"/>
          <w:spacing w:val="8"/>
          <w:sz w:val="28"/>
          <w:szCs w:val="28"/>
          <w:shd w:val="clear" w:color="auto" w:fill="FFFFFF"/>
        </w:rPr>
        <w:t>二、优化招标投标方法</w:t>
      </w:r>
    </w:p>
    <w:p w:rsidR="001D3347" w:rsidRPr="00100907" w:rsidRDefault="000B1CA7" w:rsidP="00100907">
      <w:pPr>
        <w:pStyle w:val="a5"/>
        <w:widowControl/>
        <w:shd w:val="clear" w:color="auto" w:fill="FFFFFF"/>
        <w:spacing w:line="520" w:lineRule="exact"/>
        <w:ind w:firstLineChars="200" w:firstLine="592"/>
        <w:jc w:val="both"/>
        <w:rPr>
          <w:rFonts w:asciiTheme="minorEastAsia" w:hAnsiTheme="minorEastAsia" w:cs="微软雅黑"/>
          <w:spacing w:val="8"/>
          <w:sz w:val="28"/>
          <w:szCs w:val="28"/>
        </w:rPr>
      </w:pPr>
      <w:r w:rsidRPr="00100907">
        <w:rPr>
          <w:rStyle w:val="a6"/>
          <w:rFonts w:asciiTheme="minorEastAsia" w:hAnsiTheme="minorEastAsia" w:cs="微软雅黑" w:hint="eastAsia"/>
          <w:b w:val="0"/>
          <w:spacing w:val="8"/>
          <w:sz w:val="28"/>
          <w:szCs w:val="28"/>
          <w:shd w:val="clear" w:color="auto" w:fill="FFFFFF"/>
        </w:rPr>
        <w:t>（三）缩小招标范围。</w:t>
      </w:r>
      <w:r w:rsidRPr="00100907">
        <w:rPr>
          <w:rFonts w:asciiTheme="minorEastAsia" w:hAnsiTheme="minorEastAsia" w:cs="微软雅黑" w:hint="eastAsia"/>
          <w:spacing w:val="8"/>
          <w:sz w:val="28"/>
          <w:szCs w:val="28"/>
          <w:shd w:val="clear" w:color="auto" w:fill="FFFFFF"/>
        </w:rPr>
        <w:t>社会投资的房屋建筑工程，建设单位自主决定发包方式，社会投资的市政基础设施工程依法决定发包方式。政府投资工程鼓励采用全过程工程咨询、工程总承包方式，减少招标投标层级，依据合同约定或经招标人同意，由总承包单位自主决定专业分包，招标人不得指定分包或肢解工程。</w:t>
      </w:r>
    </w:p>
    <w:p w:rsidR="001D3347" w:rsidRPr="00100907" w:rsidRDefault="000B1CA7" w:rsidP="00100907">
      <w:pPr>
        <w:pStyle w:val="a5"/>
        <w:widowControl/>
        <w:shd w:val="clear" w:color="auto" w:fill="FFFFFF"/>
        <w:spacing w:line="520" w:lineRule="exact"/>
        <w:ind w:firstLineChars="200" w:firstLine="592"/>
        <w:jc w:val="both"/>
        <w:rPr>
          <w:rFonts w:asciiTheme="minorEastAsia" w:hAnsiTheme="minorEastAsia" w:cs="微软雅黑"/>
          <w:spacing w:val="8"/>
          <w:sz w:val="28"/>
          <w:szCs w:val="28"/>
        </w:rPr>
      </w:pPr>
      <w:r w:rsidRPr="00100907">
        <w:rPr>
          <w:rStyle w:val="a6"/>
          <w:rFonts w:asciiTheme="minorEastAsia" w:hAnsiTheme="minorEastAsia" w:cs="微软雅黑" w:hint="eastAsia"/>
          <w:b w:val="0"/>
          <w:spacing w:val="8"/>
          <w:sz w:val="28"/>
          <w:szCs w:val="28"/>
          <w:shd w:val="clear" w:color="auto" w:fill="FFFFFF"/>
        </w:rPr>
        <w:t>（四</w:t>
      </w:r>
      <w:r w:rsidRPr="00100907">
        <w:rPr>
          <w:rStyle w:val="a6"/>
          <w:rFonts w:asciiTheme="minorEastAsia" w:hAnsiTheme="minorEastAsia" w:cs="微软雅黑" w:hint="eastAsia"/>
          <w:b w:val="0"/>
          <w:spacing w:val="8"/>
          <w:sz w:val="28"/>
          <w:szCs w:val="28"/>
          <w:shd w:val="clear" w:color="auto" w:fill="FFFFFF"/>
        </w:rPr>
        <w:t>）探索推进评定分离方法。</w:t>
      </w:r>
      <w:r w:rsidRPr="00100907">
        <w:rPr>
          <w:rFonts w:asciiTheme="minorEastAsia" w:hAnsiTheme="minorEastAsia" w:cs="微软雅黑" w:hint="eastAsia"/>
          <w:spacing w:val="8"/>
          <w:sz w:val="28"/>
          <w:szCs w:val="28"/>
          <w:shd w:val="clear" w:color="auto" w:fill="FFFFFF"/>
        </w:rPr>
        <w:t>招标人应科学制定评标定标方法，组建评标委员会，通过资格审查强化对投标人的信用状况和履约能力审查，围绕高质量发展要求优先考虑创新、绿色等评审因素。评标委员会对投标文件的技术、质量、安全、工期的控制能力等因素提供技术咨询建议，向招标人推荐合格的中标候选人。由招标人按照科学、民主决策原则，建立健全内部控制程序和决策约束机制，根据报价情况和技术咨询建议，择优确定中标人，实现招标投标过程的规范透明，结果的合法公正，依法依规接受监督。</w:t>
      </w:r>
    </w:p>
    <w:p w:rsidR="001D3347" w:rsidRPr="00100907" w:rsidRDefault="000B1CA7" w:rsidP="00100907">
      <w:pPr>
        <w:pStyle w:val="a5"/>
        <w:widowControl/>
        <w:shd w:val="clear" w:color="auto" w:fill="FFFFFF"/>
        <w:spacing w:line="520" w:lineRule="exact"/>
        <w:ind w:firstLineChars="200" w:firstLine="592"/>
        <w:jc w:val="both"/>
        <w:rPr>
          <w:rFonts w:asciiTheme="minorEastAsia" w:hAnsiTheme="minorEastAsia" w:cs="微软雅黑"/>
          <w:spacing w:val="8"/>
          <w:sz w:val="28"/>
          <w:szCs w:val="28"/>
        </w:rPr>
      </w:pPr>
      <w:r w:rsidRPr="00100907">
        <w:rPr>
          <w:rStyle w:val="a6"/>
          <w:rFonts w:asciiTheme="minorEastAsia" w:hAnsiTheme="minorEastAsia" w:cs="微软雅黑" w:hint="eastAsia"/>
          <w:b w:val="0"/>
          <w:spacing w:val="8"/>
          <w:sz w:val="28"/>
          <w:szCs w:val="28"/>
          <w:shd w:val="clear" w:color="auto" w:fill="FFFFFF"/>
        </w:rPr>
        <w:t>（五）全面推行电子招标投标。</w:t>
      </w:r>
      <w:r w:rsidRPr="00100907">
        <w:rPr>
          <w:rFonts w:asciiTheme="minorEastAsia" w:hAnsiTheme="minorEastAsia" w:cs="微软雅黑" w:hint="eastAsia"/>
          <w:spacing w:val="8"/>
          <w:sz w:val="28"/>
          <w:szCs w:val="28"/>
          <w:shd w:val="clear" w:color="auto" w:fill="FFFFFF"/>
        </w:rPr>
        <w:t>全面推行招标投标交易全过程电子化</w:t>
      </w:r>
      <w:r w:rsidRPr="00100907">
        <w:rPr>
          <w:rFonts w:asciiTheme="minorEastAsia" w:hAnsiTheme="minorEastAsia" w:cs="微软雅黑" w:hint="eastAsia"/>
          <w:spacing w:val="8"/>
          <w:sz w:val="28"/>
          <w:szCs w:val="28"/>
          <w:shd w:val="clear" w:color="auto" w:fill="FFFFFF"/>
        </w:rPr>
        <w:t>和异地远程评标，实现招标投标活动信息公开。积极创新电子化行政监督，招标投标交易平台应当与本地建筑市场监管平台实现数据对接，加快推动交易、监管数据互联共享，加大全国建筑市场监管公共服务平台工程项目数据信息的归集和共享力度。</w:t>
      </w:r>
    </w:p>
    <w:p w:rsidR="001D3347" w:rsidRPr="00100907" w:rsidRDefault="000B1CA7" w:rsidP="00100907">
      <w:pPr>
        <w:pStyle w:val="a5"/>
        <w:widowControl/>
        <w:shd w:val="clear" w:color="auto" w:fill="FFFFFF"/>
        <w:spacing w:line="520" w:lineRule="exact"/>
        <w:ind w:firstLineChars="200" w:firstLine="592"/>
        <w:jc w:val="both"/>
        <w:rPr>
          <w:rFonts w:asciiTheme="minorEastAsia" w:hAnsiTheme="minorEastAsia" w:cs="微软雅黑"/>
          <w:spacing w:val="8"/>
          <w:sz w:val="28"/>
          <w:szCs w:val="28"/>
        </w:rPr>
      </w:pPr>
      <w:r w:rsidRPr="00100907">
        <w:rPr>
          <w:rStyle w:val="a6"/>
          <w:rFonts w:asciiTheme="minorEastAsia" w:hAnsiTheme="minorEastAsia" w:cs="微软雅黑" w:hint="eastAsia"/>
          <w:b w:val="0"/>
          <w:spacing w:val="8"/>
          <w:sz w:val="28"/>
          <w:szCs w:val="28"/>
          <w:shd w:val="clear" w:color="auto" w:fill="FFFFFF"/>
        </w:rPr>
        <w:t>（六）推动市场形成价格机制。</w:t>
      </w:r>
      <w:r w:rsidRPr="00100907">
        <w:rPr>
          <w:rFonts w:asciiTheme="minorEastAsia" w:hAnsiTheme="minorEastAsia" w:cs="微软雅黑" w:hint="eastAsia"/>
          <w:spacing w:val="8"/>
          <w:sz w:val="28"/>
          <w:szCs w:val="28"/>
          <w:shd w:val="clear" w:color="auto" w:fill="FFFFFF"/>
        </w:rPr>
        <w:t>实施工程造价供给侧结构性改革，鼓励地方建立工程造价数据库和发布市场化的造价指标指数，促进通过市场竞争形成合同价。对标国际，建立工程计量计</w:t>
      </w:r>
      <w:r w:rsidRPr="00100907">
        <w:rPr>
          <w:rFonts w:asciiTheme="minorEastAsia" w:hAnsiTheme="minorEastAsia" w:cs="微软雅黑" w:hint="eastAsia"/>
          <w:spacing w:val="8"/>
          <w:sz w:val="28"/>
          <w:szCs w:val="28"/>
          <w:shd w:val="clear" w:color="auto" w:fill="FFFFFF"/>
        </w:rPr>
        <w:lastRenderedPageBreak/>
        <w:t>价体系，完善工程材料、机械、人工等各类价格市场化信息发布机制。改进最高投标限价编制方式，强化招标人工程造价管控责任，推行全过程</w:t>
      </w:r>
      <w:r w:rsidRPr="00100907">
        <w:rPr>
          <w:rFonts w:asciiTheme="minorEastAsia" w:hAnsiTheme="minorEastAsia" w:cs="微软雅黑" w:hint="eastAsia"/>
          <w:spacing w:val="8"/>
          <w:sz w:val="28"/>
          <w:szCs w:val="28"/>
          <w:shd w:val="clear" w:color="auto" w:fill="FFFFFF"/>
        </w:rPr>
        <w:t>工程造价咨询。严格合同履约管理和工程变更，强化工程进度款支付和工程结算管理，</w:t>
      </w:r>
      <w:r w:rsidRPr="00100907">
        <w:rPr>
          <w:rStyle w:val="a6"/>
          <w:rFonts w:asciiTheme="minorEastAsia" w:hAnsiTheme="minorEastAsia" w:cs="微软雅黑" w:hint="eastAsia"/>
          <w:b w:val="0"/>
          <w:spacing w:val="8"/>
          <w:sz w:val="28"/>
          <w:szCs w:val="28"/>
          <w:shd w:val="clear" w:color="auto" w:fill="FFFFFF"/>
        </w:rPr>
        <w:t>招标人不得将未完成审计作为延期工程结算、拖欠工程款的理由。</w:t>
      </w:r>
    </w:p>
    <w:p w:rsidR="001D3347" w:rsidRPr="00100907" w:rsidRDefault="000B1CA7" w:rsidP="00100907">
      <w:pPr>
        <w:pStyle w:val="a5"/>
        <w:widowControl/>
        <w:shd w:val="clear" w:color="auto" w:fill="FFFFFF"/>
        <w:spacing w:line="520" w:lineRule="exact"/>
        <w:ind w:firstLineChars="200" w:firstLine="592"/>
        <w:jc w:val="both"/>
        <w:rPr>
          <w:rFonts w:asciiTheme="minorEastAsia" w:hAnsiTheme="minorEastAsia" w:cs="微软雅黑"/>
          <w:spacing w:val="8"/>
          <w:sz w:val="28"/>
          <w:szCs w:val="28"/>
        </w:rPr>
      </w:pPr>
      <w:r w:rsidRPr="00100907">
        <w:rPr>
          <w:rStyle w:val="a6"/>
          <w:rFonts w:asciiTheme="minorEastAsia" w:hAnsiTheme="minorEastAsia" w:cs="微软雅黑" w:hint="eastAsia"/>
          <w:b w:val="0"/>
          <w:spacing w:val="8"/>
          <w:sz w:val="28"/>
          <w:szCs w:val="28"/>
          <w:shd w:val="clear" w:color="auto" w:fill="FFFFFF"/>
        </w:rPr>
        <w:t>三、加强招标投标过程监管</w:t>
      </w:r>
    </w:p>
    <w:p w:rsidR="001D3347" w:rsidRPr="00100907" w:rsidRDefault="000B1CA7" w:rsidP="00100907">
      <w:pPr>
        <w:pStyle w:val="a5"/>
        <w:widowControl/>
        <w:shd w:val="clear" w:color="auto" w:fill="FFFFFF"/>
        <w:spacing w:line="520" w:lineRule="exact"/>
        <w:ind w:firstLineChars="200" w:firstLine="592"/>
        <w:jc w:val="both"/>
        <w:rPr>
          <w:rFonts w:asciiTheme="minorEastAsia" w:hAnsiTheme="minorEastAsia" w:cs="微软雅黑"/>
          <w:spacing w:val="8"/>
          <w:sz w:val="28"/>
          <w:szCs w:val="28"/>
        </w:rPr>
      </w:pPr>
      <w:r w:rsidRPr="00100907">
        <w:rPr>
          <w:rStyle w:val="a6"/>
          <w:rFonts w:asciiTheme="minorEastAsia" w:hAnsiTheme="minorEastAsia" w:cs="微软雅黑" w:hint="eastAsia"/>
          <w:b w:val="0"/>
          <w:spacing w:val="8"/>
          <w:sz w:val="28"/>
          <w:szCs w:val="28"/>
          <w:shd w:val="clear" w:color="auto" w:fill="FFFFFF"/>
        </w:rPr>
        <w:t>（七）加强招标投标活动监管。</w:t>
      </w:r>
      <w:r w:rsidRPr="00100907">
        <w:rPr>
          <w:rFonts w:asciiTheme="minorEastAsia" w:hAnsiTheme="minorEastAsia" w:cs="微软雅黑" w:hint="eastAsia"/>
          <w:spacing w:val="8"/>
          <w:sz w:val="28"/>
          <w:szCs w:val="28"/>
          <w:shd w:val="clear" w:color="auto" w:fill="FFFFFF"/>
        </w:rPr>
        <w:t>各级住房和城乡建设主管部门应按照“双随机、一公开”的要求，加大招标投标事中事后查处力度，严厉打击串通投标、弄虚作假等违法违规行为，维护建筑市场秩序。对围标串标等情节严重的，应纳入失信联合惩戒范围，直至清出市场。</w:t>
      </w:r>
    </w:p>
    <w:p w:rsidR="001D3347" w:rsidRPr="00100907" w:rsidRDefault="000B1CA7" w:rsidP="00100907">
      <w:pPr>
        <w:pStyle w:val="a5"/>
        <w:widowControl/>
        <w:shd w:val="clear" w:color="auto" w:fill="FFFFFF"/>
        <w:spacing w:line="520" w:lineRule="exact"/>
        <w:ind w:firstLineChars="200" w:firstLine="592"/>
        <w:jc w:val="both"/>
        <w:rPr>
          <w:rFonts w:asciiTheme="minorEastAsia" w:hAnsiTheme="minorEastAsia" w:cs="微软雅黑"/>
          <w:spacing w:val="8"/>
          <w:sz w:val="28"/>
          <w:szCs w:val="28"/>
        </w:rPr>
      </w:pPr>
      <w:r w:rsidRPr="00100907">
        <w:rPr>
          <w:rStyle w:val="a6"/>
          <w:rFonts w:asciiTheme="minorEastAsia" w:hAnsiTheme="minorEastAsia" w:cs="微软雅黑" w:hint="eastAsia"/>
          <w:b w:val="0"/>
          <w:spacing w:val="8"/>
          <w:sz w:val="28"/>
          <w:szCs w:val="28"/>
          <w:shd w:val="clear" w:color="auto" w:fill="FFFFFF"/>
        </w:rPr>
        <w:t>（八）加强评标专家监管。</w:t>
      </w:r>
      <w:r w:rsidRPr="00100907">
        <w:rPr>
          <w:rFonts w:asciiTheme="minorEastAsia" w:hAnsiTheme="minorEastAsia" w:cs="微软雅黑" w:hint="eastAsia"/>
          <w:spacing w:val="8"/>
          <w:sz w:val="28"/>
          <w:szCs w:val="28"/>
          <w:shd w:val="clear" w:color="auto" w:fill="FFFFFF"/>
        </w:rPr>
        <w:t>各级住房和城乡建设主管部门要结合实际健全完善评标专家动态监管和抽取监督的管理制度，严格</w:t>
      </w:r>
      <w:r w:rsidRPr="00100907">
        <w:rPr>
          <w:rFonts w:asciiTheme="minorEastAsia" w:hAnsiTheme="minorEastAsia" w:cs="微软雅黑" w:hint="eastAsia"/>
          <w:spacing w:val="8"/>
          <w:sz w:val="28"/>
          <w:szCs w:val="28"/>
          <w:shd w:val="clear" w:color="auto" w:fill="FFFFFF"/>
        </w:rPr>
        <w:t>履行对评标专家的监管职责。建立评标专家考核和退出机制，对存在违法违规行为的评标专家，应取消其评标专家资格，依法依规严肃查处。</w:t>
      </w:r>
    </w:p>
    <w:p w:rsidR="001D3347" w:rsidRPr="00100907" w:rsidRDefault="000B1CA7" w:rsidP="00100907">
      <w:pPr>
        <w:pStyle w:val="a5"/>
        <w:widowControl/>
        <w:shd w:val="clear" w:color="auto" w:fill="FFFFFF"/>
        <w:spacing w:line="520" w:lineRule="exact"/>
        <w:ind w:firstLineChars="200" w:firstLine="592"/>
        <w:jc w:val="both"/>
        <w:rPr>
          <w:rFonts w:asciiTheme="minorEastAsia" w:hAnsiTheme="minorEastAsia" w:cs="微软雅黑"/>
          <w:spacing w:val="8"/>
          <w:sz w:val="28"/>
          <w:szCs w:val="28"/>
        </w:rPr>
      </w:pPr>
      <w:r w:rsidRPr="00100907">
        <w:rPr>
          <w:rStyle w:val="a6"/>
          <w:rFonts w:asciiTheme="minorEastAsia" w:hAnsiTheme="minorEastAsia" w:cs="微软雅黑" w:hint="eastAsia"/>
          <w:b w:val="0"/>
          <w:spacing w:val="8"/>
          <w:sz w:val="28"/>
          <w:szCs w:val="28"/>
          <w:shd w:val="clear" w:color="auto" w:fill="FFFFFF"/>
        </w:rPr>
        <w:t>（九）强化招标代理机构市场行为监管。</w:t>
      </w:r>
      <w:r w:rsidRPr="00100907">
        <w:rPr>
          <w:rFonts w:asciiTheme="minorEastAsia" w:hAnsiTheme="minorEastAsia" w:cs="微软雅黑" w:hint="eastAsia"/>
          <w:spacing w:val="8"/>
          <w:sz w:val="28"/>
          <w:szCs w:val="28"/>
          <w:shd w:val="clear" w:color="auto" w:fill="FFFFFF"/>
        </w:rPr>
        <w:t>实行招标代理机构信息自愿报送和年度业绩公示制度，完善全过程工程咨询机构从事招标投标活动的监管。加强招标代理机构从业人员考核、评价，严格依法查处从业人员违法违规行为，信用评价信息向社会公开，实行招标代理机构“黑名单”制度，构建守信激励、失信惩戒机制。</w:t>
      </w:r>
    </w:p>
    <w:p w:rsidR="001D3347" w:rsidRPr="00100907" w:rsidRDefault="000B1CA7" w:rsidP="00100907">
      <w:pPr>
        <w:pStyle w:val="a5"/>
        <w:widowControl/>
        <w:shd w:val="clear" w:color="auto" w:fill="FFFFFF"/>
        <w:spacing w:line="520" w:lineRule="exact"/>
        <w:ind w:firstLineChars="200" w:firstLine="592"/>
        <w:jc w:val="both"/>
        <w:rPr>
          <w:rFonts w:asciiTheme="minorEastAsia" w:hAnsiTheme="minorEastAsia" w:cs="微软雅黑"/>
          <w:spacing w:val="8"/>
          <w:sz w:val="28"/>
          <w:szCs w:val="28"/>
        </w:rPr>
      </w:pPr>
      <w:r w:rsidRPr="00100907">
        <w:rPr>
          <w:rStyle w:val="a6"/>
          <w:rFonts w:asciiTheme="minorEastAsia" w:hAnsiTheme="minorEastAsia" w:cs="微软雅黑" w:hint="eastAsia"/>
          <w:b w:val="0"/>
          <w:spacing w:val="8"/>
          <w:sz w:val="28"/>
          <w:szCs w:val="28"/>
          <w:shd w:val="clear" w:color="auto" w:fill="FFFFFF"/>
        </w:rPr>
        <w:t>（十）强化合同履约监管。</w:t>
      </w:r>
      <w:r w:rsidRPr="00100907">
        <w:rPr>
          <w:rFonts w:asciiTheme="minorEastAsia" w:hAnsiTheme="minorEastAsia" w:cs="微软雅黑" w:hint="eastAsia"/>
          <w:spacing w:val="8"/>
          <w:sz w:val="28"/>
          <w:szCs w:val="28"/>
          <w:shd w:val="clear" w:color="auto" w:fill="FFFFFF"/>
        </w:rPr>
        <w:t>加强建筑市场和施工现场“两场”联动，将履约行为纳入信用评价，中标人应严格按照</w:t>
      </w:r>
      <w:r w:rsidRPr="00100907">
        <w:rPr>
          <w:rFonts w:asciiTheme="minorEastAsia" w:hAnsiTheme="minorEastAsia" w:cs="微软雅黑" w:hint="eastAsia"/>
          <w:spacing w:val="8"/>
          <w:sz w:val="28"/>
          <w:szCs w:val="28"/>
          <w:shd w:val="clear" w:color="auto" w:fill="FFFFFF"/>
        </w:rPr>
        <w:t>投标承诺的技术力量和技术方案履约，对中标人拒不履行合同约定义务的，作为不良行为记入信用记录。</w:t>
      </w:r>
    </w:p>
    <w:p w:rsidR="001D3347" w:rsidRPr="00100907" w:rsidRDefault="000B1CA7" w:rsidP="00100907">
      <w:pPr>
        <w:pStyle w:val="a5"/>
        <w:widowControl/>
        <w:shd w:val="clear" w:color="auto" w:fill="FFFFFF"/>
        <w:spacing w:line="520" w:lineRule="exact"/>
        <w:ind w:firstLineChars="200" w:firstLine="592"/>
        <w:jc w:val="both"/>
        <w:rPr>
          <w:rFonts w:asciiTheme="minorEastAsia" w:hAnsiTheme="minorEastAsia" w:cs="微软雅黑"/>
          <w:spacing w:val="8"/>
          <w:sz w:val="28"/>
          <w:szCs w:val="28"/>
        </w:rPr>
      </w:pPr>
      <w:r w:rsidRPr="00100907">
        <w:rPr>
          <w:rStyle w:val="a6"/>
          <w:rFonts w:asciiTheme="minorEastAsia" w:hAnsiTheme="minorEastAsia" w:cs="微软雅黑" w:hint="eastAsia"/>
          <w:b w:val="0"/>
          <w:spacing w:val="8"/>
          <w:sz w:val="28"/>
          <w:szCs w:val="28"/>
          <w:shd w:val="clear" w:color="auto" w:fill="FFFFFF"/>
        </w:rPr>
        <w:lastRenderedPageBreak/>
        <w:t>四、优化招标投标市场环境</w:t>
      </w:r>
    </w:p>
    <w:p w:rsidR="001D3347" w:rsidRPr="00100907" w:rsidRDefault="000B1CA7" w:rsidP="00100907">
      <w:pPr>
        <w:pStyle w:val="a5"/>
        <w:widowControl/>
        <w:shd w:val="clear" w:color="auto" w:fill="FFFFFF"/>
        <w:spacing w:line="520" w:lineRule="exact"/>
        <w:ind w:firstLineChars="200" w:firstLine="592"/>
        <w:jc w:val="both"/>
        <w:rPr>
          <w:rFonts w:asciiTheme="minorEastAsia" w:hAnsiTheme="minorEastAsia" w:cs="微软雅黑"/>
          <w:spacing w:val="8"/>
          <w:sz w:val="28"/>
          <w:szCs w:val="28"/>
        </w:rPr>
      </w:pPr>
      <w:r w:rsidRPr="00100907">
        <w:rPr>
          <w:rStyle w:val="a6"/>
          <w:rFonts w:asciiTheme="minorEastAsia" w:hAnsiTheme="minorEastAsia" w:cs="微软雅黑" w:hint="eastAsia"/>
          <w:b w:val="0"/>
          <w:spacing w:val="8"/>
          <w:sz w:val="28"/>
          <w:szCs w:val="28"/>
          <w:shd w:val="clear" w:color="auto" w:fill="FFFFFF"/>
        </w:rPr>
        <w:t>（十一）加快推行工程担保制度。</w:t>
      </w:r>
      <w:r w:rsidRPr="00100907">
        <w:rPr>
          <w:rFonts w:asciiTheme="minorEastAsia" w:hAnsiTheme="minorEastAsia" w:cs="微软雅黑" w:hint="eastAsia"/>
          <w:spacing w:val="8"/>
          <w:sz w:val="28"/>
          <w:szCs w:val="28"/>
          <w:shd w:val="clear" w:color="auto" w:fill="FFFFFF"/>
        </w:rPr>
        <w:t>推行银行保函制度，在有条件的地区推行工程担保公司保函和工程保证保险。</w:t>
      </w:r>
      <w:r w:rsidRPr="00100907">
        <w:rPr>
          <w:rStyle w:val="a6"/>
          <w:rFonts w:asciiTheme="minorEastAsia" w:hAnsiTheme="minorEastAsia" w:cs="微软雅黑" w:hint="eastAsia"/>
          <w:b w:val="0"/>
          <w:spacing w:val="8"/>
          <w:sz w:val="28"/>
          <w:szCs w:val="28"/>
          <w:shd w:val="clear" w:color="auto" w:fill="FFFFFF"/>
        </w:rPr>
        <w:t>招标人要求中标人提供履约担保的，招标人应当同时向中标人提供工程款支付担保。对采用最低价中标的探索实行高保额履约担保。</w:t>
      </w:r>
    </w:p>
    <w:p w:rsidR="001D3347" w:rsidRPr="00100907" w:rsidRDefault="000B1CA7" w:rsidP="00100907">
      <w:pPr>
        <w:pStyle w:val="a5"/>
        <w:widowControl/>
        <w:shd w:val="clear" w:color="auto" w:fill="FFFFFF"/>
        <w:spacing w:line="520" w:lineRule="exact"/>
        <w:ind w:firstLineChars="200" w:firstLine="592"/>
        <w:jc w:val="both"/>
        <w:rPr>
          <w:rFonts w:asciiTheme="minorEastAsia" w:hAnsiTheme="minorEastAsia" w:cs="微软雅黑"/>
          <w:spacing w:val="8"/>
          <w:sz w:val="28"/>
          <w:szCs w:val="28"/>
        </w:rPr>
      </w:pPr>
      <w:r w:rsidRPr="00100907">
        <w:rPr>
          <w:rStyle w:val="a6"/>
          <w:rFonts w:asciiTheme="minorEastAsia" w:hAnsiTheme="minorEastAsia" w:cs="微软雅黑" w:hint="eastAsia"/>
          <w:b w:val="0"/>
          <w:spacing w:val="8"/>
          <w:sz w:val="28"/>
          <w:szCs w:val="28"/>
          <w:shd w:val="clear" w:color="auto" w:fill="FFFFFF"/>
        </w:rPr>
        <w:t>（十二）加大信息公开力度。</w:t>
      </w:r>
      <w:r w:rsidRPr="00100907">
        <w:rPr>
          <w:rFonts w:asciiTheme="minorEastAsia" w:hAnsiTheme="minorEastAsia" w:cs="微软雅黑" w:hint="eastAsia"/>
          <w:spacing w:val="8"/>
          <w:sz w:val="28"/>
          <w:szCs w:val="28"/>
          <w:shd w:val="clear" w:color="auto" w:fill="FFFFFF"/>
        </w:rPr>
        <w:t>公开招标的项目信息，包括资格预审公告、招标公告、评审委员会评审信息、资格审查不合格名单、评标结果、中标候选人、定标方法、受理投诉的联系方式等内容，应在招标公告发布的公共服务平台、交易平台向社会公开，接受社会公众的监督。</w:t>
      </w:r>
    </w:p>
    <w:p w:rsidR="001D3347" w:rsidRPr="00100907" w:rsidRDefault="000B1CA7" w:rsidP="00100907">
      <w:pPr>
        <w:pStyle w:val="a5"/>
        <w:widowControl/>
        <w:shd w:val="clear" w:color="auto" w:fill="FFFFFF"/>
        <w:spacing w:line="520" w:lineRule="exact"/>
        <w:ind w:firstLineChars="200" w:firstLine="592"/>
        <w:jc w:val="both"/>
        <w:rPr>
          <w:rFonts w:asciiTheme="minorEastAsia" w:hAnsiTheme="minorEastAsia" w:cs="微软雅黑"/>
          <w:spacing w:val="8"/>
          <w:sz w:val="28"/>
          <w:szCs w:val="28"/>
        </w:rPr>
      </w:pPr>
      <w:r w:rsidRPr="00100907">
        <w:rPr>
          <w:rStyle w:val="a6"/>
          <w:rFonts w:asciiTheme="minorEastAsia" w:hAnsiTheme="minorEastAsia" w:cs="微软雅黑" w:hint="eastAsia"/>
          <w:b w:val="0"/>
          <w:spacing w:val="8"/>
          <w:sz w:val="28"/>
          <w:szCs w:val="28"/>
          <w:shd w:val="clear" w:color="auto" w:fill="FFFFFF"/>
        </w:rPr>
        <w:t>（十三）完善建筑市场信用评价机制。</w:t>
      </w:r>
      <w:r w:rsidRPr="00100907">
        <w:rPr>
          <w:rFonts w:asciiTheme="minorEastAsia" w:hAnsiTheme="minorEastAsia" w:cs="微软雅黑" w:hint="eastAsia"/>
          <w:spacing w:val="8"/>
          <w:sz w:val="28"/>
          <w:szCs w:val="28"/>
          <w:shd w:val="clear" w:color="auto" w:fill="FFFFFF"/>
        </w:rPr>
        <w:t>积极开展建筑市场信用评价，健全招标人、投标人、招标代理机构及从业人员等市场主体信用档案，完善信用信息的分级管理制度，对存在严重失信行为的市场主体予以惩戒，推动建筑市场信用评价结果在招标投标活动中规范应用，严禁假借信用评价实行地方保护。</w:t>
      </w:r>
    </w:p>
    <w:p w:rsidR="001D3347" w:rsidRPr="00100907" w:rsidRDefault="000B1CA7" w:rsidP="00100907">
      <w:pPr>
        <w:pStyle w:val="a5"/>
        <w:widowControl/>
        <w:shd w:val="clear" w:color="auto" w:fill="FFFFFF"/>
        <w:spacing w:line="520" w:lineRule="exact"/>
        <w:ind w:firstLineChars="200" w:firstLine="592"/>
        <w:jc w:val="both"/>
        <w:rPr>
          <w:rFonts w:asciiTheme="minorEastAsia" w:hAnsiTheme="minorEastAsia" w:cs="微软雅黑"/>
          <w:spacing w:val="8"/>
          <w:sz w:val="28"/>
          <w:szCs w:val="28"/>
        </w:rPr>
      </w:pPr>
      <w:r w:rsidRPr="00100907">
        <w:rPr>
          <w:rStyle w:val="a6"/>
          <w:rFonts w:asciiTheme="minorEastAsia" w:hAnsiTheme="minorEastAsia" w:cs="微软雅黑" w:hint="eastAsia"/>
          <w:b w:val="0"/>
          <w:spacing w:val="8"/>
          <w:sz w:val="28"/>
          <w:szCs w:val="28"/>
          <w:shd w:val="clear" w:color="auto" w:fill="FFFFFF"/>
        </w:rPr>
        <w:t>（十四）畅通投诉渠道，</w:t>
      </w:r>
      <w:r w:rsidRPr="00100907">
        <w:rPr>
          <w:rStyle w:val="a6"/>
          <w:rFonts w:asciiTheme="minorEastAsia" w:hAnsiTheme="minorEastAsia" w:cs="微软雅黑" w:hint="eastAsia"/>
          <w:b w:val="0"/>
          <w:spacing w:val="8"/>
          <w:sz w:val="28"/>
          <w:szCs w:val="28"/>
          <w:shd w:val="clear" w:color="auto" w:fill="FFFFFF"/>
        </w:rPr>
        <w:t>规范投诉行为。</w:t>
      </w:r>
      <w:r w:rsidRPr="00100907">
        <w:rPr>
          <w:rFonts w:asciiTheme="minorEastAsia" w:hAnsiTheme="minorEastAsia" w:cs="微软雅黑" w:hint="eastAsia"/>
          <w:spacing w:val="8"/>
          <w:sz w:val="28"/>
          <w:szCs w:val="28"/>
          <w:shd w:val="clear" w:color="auto" w:fill="FFFFFF"/>
        </w:rPr>
        <w:t>招标投标监管部门要建立健全公平、高效的投诉处理机制，及时受理并依法处理招标投标投诉，加大查处力度。要规范投诉行为，投诉书应包括投诉人和被投诉人的名称地址及有效联系方式、投诉的基本事实、相关请求及主张、有效线索和相关证明材料、已提出异议的证明文件。属于恶意投诉的，应追究其相应责任。</w:t>
      </w:r>
    </w:p>
    <w:p w:rsidR="001D3347" w:rsidRPr="00100907" w:rsidRDefault="000B1CA7" w:rsidP="00100907">
      <w:pPr>
        <w:pStyle w:val="a5"/>
        <w:widowControl/>
        <w:shd w:val="clear" w:color="auto" w:fill="FFFFFF"/>
        <w:spacing w:line="520" w:lineRule="exact"/>
        <w:ind w:firstLineChars="200" w:firstLine="592"/>
        <w:jc w:val="both"/>
        <w:rPr>
          <w:rFonts w:asciiTheme="minorEastAsia" w:hAnsiTheme="minorEastAsia" w:cs="微软雅黑"/>
          <w:spacing w:val="8"/>
          <w:sz w:val="28"/>
          <w:szCs w:val="28"/>
        </w:rPr>
      </w:pPr>
      <w:r w:rsidRPr="00100907">
        <w:rPr>
          <w:rStyle w:val="a6"/>
          <w:rFonts w:asciiTheme="minorEastAsia" w:hAnsiTheme="minorEastAsia" w:cs="微软雅黑" w:hint="eastAsia"/>
          <w:b w:val="0"/>
          <w:spacing w:val="8"/>
          <w:sz w:val="28"/>
          <w:szCs w:val="28"/>
          <w:shd w:val="clear" w:color="auto" w:fill="FFFFFF"/>
        </w:rPr>
        <w:t>五、强化保障措施</w:t>
      </w:r>
    </w:p>
    <w:p w:rsidR="001D3347" w:rsidRPr="00100907" w:rsidRDefault="000B1CA7" w:rsidP="00100907">
      <w:pPr>
        <w:pStyle w:val="a5"/>
        <w:widowControl/>
        <w:shd w:val="clear" w:color="auto" w:fill="FFFFFF"/>
        <w:spacing w:line="520" w:lineRule="exact"/>
        <w:ind w:firstLineChars="200" w:firstLine="592"/>
        <w:jc w:val="both"/>
        <w:rPr>
          <w:rFonts w:asciiTheme="minorEastAsia" w:hAnsiTheme="minorEastAsia" w:cs="微软雅黑"/>
          <w:spacing w:val="8"/>
          <w:sz w:val="28"/>
          <w:szCs w:val="28"/>
        </w:rPr>
      </w:pPr>
      <w:r w:rsidRPr="00100907">
        <w:rPr>
          <w:rStyle w:val="a6"/>
          <w:rFonts w:asciiTheme="minorEastAsia" w:hAnsiTheme="minorEastAsia" w:cs="微软雅黑" w:hint="eastAsia"/>
          <w:b w:val="0"/>
          <w:spacing w:val="8"/>
          <w:sz w:val="28"/>
          <w:szCs w:val="28"/>
          <w:shd w:val="clear" w:color="auto" w:fill="FFFFFF"/>
        </w:rPr>
        <w:t>（十五）强化组织领导。</w:t>
      </w:r>
      <w:r w:rsidRPr="00100907">
        <w:rPr>
          <w:rFonts w:asciiTheme="minorEastAsia" w:hAnsiTheme="minorEastAsia" w:cs="微软雅黑" w:hint="eastAsia"/>
          <w:spacing w:val="8"/>
          <w:sz w:val="28"/>
          <w:szCs w:val="28"/>
          <w:shd w:val="clear" w:color="auto" w:fill="FFFFFF"/>
        </w:rPr>
        <w:t>各地住房和城乡建设主管部门要高度重视建筑市场交易活动，创新工程招标投标监管机制，完善相关配套政策，加强对建筑市场交易活动的引导和支持，加强与发</w:t>
      </w:r>
      <w:r w:rsidRPr="00100907">
        <w:rPr>
          <w:rFonts w:asciiTheme="minorEastAsia" w:hAnsiTheme="minorEastAsia" w:cs="微软雅黑" w:hint="eastAsia"/>
          <w:spacing w:val="8"/>
          <w:sz w:val="28"/>
          <w:szCs w:val="28"/>
          <w:shd w:val="clear" w:color="auto" w:fill="FFFFFF"/>
        </w:rPr>
        <w:lastRenderedPageBreak/>
        <w:t>展改革、财政、审计等有关部门的沟通</w:t>
      </w:r>
      <w:r w:rsidRPr="00100907">
        <w:rPr>
          <w:rFonts w:asciiTheme="minorEastAsia" w:hAnsiTheme="minorEastAsia" w:cs="微软雅黑" w:hint="eastAsia"/>
          <w:spacing w:val="8"/>
          <w:sz w:val="28"/>
          <w:szCs w:val="28"/>
          <w:shd w:val="clear" w:color="auto" w:fill="FFFFFF"/>
        </w:rPr>
        <w:t>协调，切实解决招标投标活动中的实际问题。</w:t>
      </w:r>
    </w:p>
    <w:p w:rsidR="001D3347" w:rsidRPr="00100907" w:rsidRDefault="000B1CA7" w:rsidP="00100907">
      <w:pPr>
        <w:pStyle w:val="a5"/>
        <w:widowControl/>
        <w:shd w:val="clear" w:color="auto" w:fill="FFFFFF"/>
        <w:spacing w:line="520" w:lineRule="exact"/>
        <w:ind w:firstLineChars="200" w:firstLine="592"/>
        <w:jc w:val="both"/>
        <w:rPr>
          <w:rFonts w:asciiTheme="minorEastAsia" w:hAnsiTheme="minorEastAsia" w:cs="微软雅黑"/>
          <w:spacing w:val="8"/>
          <w:sz w:val="28"/>
          <w:szCs w:val="28"/>
        </w:rPr>
      </w:pPr>
      <w:r w:rsidRPr="00100907">
        <w:rPr>
          <w:rStyle w:val="a6"/>
          <w:rFonts w:asciiTheme="minorEastAsia" w:hAnsiTheme="minorEastAsia" w:cs="微软雅黑" w:hint="eastAsia"/>
          <w:b w:val="0"/>
          <w:spacing w:val="8"/>
          <w:sz w:val="28"/>
          <w:szCs w:val="28"/>
          <w:shd w:val="clear" w:color="auto" w:fill="FFFFFF"/>
        </w:rPr>
        <w:t>（十六）推动示范引领。</w:t>
      </w:r>
      <w:r w:rsidRPr="00100907">
        <w:rPr>
          <w:rFonts w:asciiTheme="minorEastAsia" w:hAnsiTheme="minorEastAsia" w:cs="微软雅黑" w:hint="eastAsia"/>
          <w:spacing w:val="8"/>
          <w:sz w:val="28"/>
          <w:szCs w:val="28"/>
          <w:shd w:val="clear" w:color="auto" w:fill="FFFFFF"/>
        </w:rPr>
        <w:t>各地住房和城乡建设主管部门要积极推动工程建设项目招标投标改革，选择部分地区开展试点，及时总结试点做法，形成可复制、可推广的经验。试点中的问题和建议及时告住房和城乡建设部。</w:t>
      </w:r>
    </w:p>
    <w:p w:rsidR="001D3347" w:rsidRPr="00100907" w:rsidRDefault="000B1CA7" w:rsidP="00100907">
      <w:pPr>
        <w:pStyle w:val="a5"/>
        <w:widowControl/>
        <w:shd w:val="clear" w:color="auto" w:fill="FFFFFF"/>
        <w:spacing w:line="520" w:lineRule="exact"/>
        <w:ind w:firstLineChars="200" w:firstLine="592"/>
        <w:jc w:val="both"/>
        <w:rPr>
          <w:rFonts w:asciiTheme="minorEastAsia" w:hAnsiTheme="minorEastAsia" w:cs="微软雅黑"/>
          <w:spacing w:val="8"/>
          <w:sz w:val="28"/>
          <w:szCs w:val="28"/>
        </w:rPr>
      </w:pPr>
      <w:r w:rsidRPr="00100907">
        <w:rPr>
          <w:rStyle w:val="a6"/>
          <w:rFonts w:asciiTheme="minorEastAsia" w:hAnsiTheme="minorEastAsia" w:cs="微软雅黑" w:hint="eastAsia"/>
          <w:b w:val="0"/>
          <w:spacing w:val="8"/>
          <w:sz w:val="28"/>
          <w:szCs w:val="28"/>
          <w:shd w:val="clear" w:color="auto" w:fill="FFFFFF"/>
        </w:rPr>
        <w:t>（十七）做好宣传引导。</w:t>
      </w:r>
      <w:r w:rsidRPr="00100907">
        <w:rPr>
          <w:rFonts w:asciiTheme="minorEastAsia" w:hAnsiTheme="minorEastAsia" w:cs="微软雅黑" w:hint="eastAsia"/>
          <w:spacing w:val="8"/>
          <w:sz w:val="28"/>
          <w:szCs w:val="28"/>
          <w:shd w:val="clear" w:color="auto" w:fill="FFFFFF"/>
        </w:rPr>
        <w:t>各地住房和城乡建设主管部门要通过多种形式及时宣传报道招标投标改革工作措施和取得的成效，加强舆论引导，争取社会公众和市场主体的支持，及时回应舆论关切，为顺利推进招标投标改革工作营造良好的舆论环境。</w:t>
      </w:r>
    </w:p>
    <w:p w:rsidR="001D3347" w:rsidRPr="00100907" w:rsidRDefault="001D3347">
      <w:pPr>
        <w:pStyle w:val="a5"/>
        <w:widowControl/>
        <w:shd w:val="clear" w:color="auto" w:fill="FFFFFF"/>
        <w:spacing w:line="520" w:lineRule="exact"/>
        <w:jc w:val="right"/>
        <w:rPr>
          <w:rFonts w:asciiTheme="minorEastAsia" w:hAnsiTheme="minorEastAsia" w:cs="微软雅黑"/>
          <w:spacing w:val="8"/>
          <w:sz w:val="28"/>
          <w:szCs w:val="28"/>
          <w:shd w:val="clear" w:color="auto" w:fill="FFFFFF"/>
        </w:rPr>
      </w:pPr>
    </w:p>
    <w:p w:rsidR="001D3347" w:rsidRPr="00100907" w:rsidRDefault="001D3347">
      <w:pPr>
        <w:pStyle w:val="a5"/>
        <w:widowControl/>
        <w:shd w:val="clear" w:color="auto" w:fill="FFFFFF"/>
        <w:spacing w:line="520" w:lineRule="exact"/>
        <w:jc w:val="right"/>
        <w:rPr>
          <w:rFonts w:asciiTheme="minorEastAsia" w:hAnsiTheme="minorEastAsia" w:cs="微软雅黑"/>
          <w:spacing w:val="8"/>
          <w:sz w:val="28"/>
          <w:szCs w:val="28"/>
          <w:shd w:val="clear" w:color="auto" w:fill="FFFFFF"/>
        </w:rPr>
      </w:pPr>
    </w:p>
    <w:p w:rsidR="001D3347" w:rsidRPr="00100907" w:rsidRDefault="000B1CA7">
      <w:pPr>
        <w:pStyle w:val="a5"/>
        <w:widowControl/>
        <w:shd w:val="clear" w:color="auto" w:fill="FFFFFF"/>
        <w:spacing w:line="520" w:lineRule="exact"/>
        <w:jc w:val="right"/>
        <w:rPr>
          <w:rFonts w:asciiTheme="minorEastAsia" w:hAnsiTheme="minorEastAsia" w:cs="微软雅黑"/>
          <w:spacing w:val="8"/>
          <w:sz w:val="28"/>
          <w:szCs w:val="28"/>
        </w:rPr>
      </w:pPr>
      <w:r w:rsidRPr="00100907">
        <w:rPr>
          <w:rFonts w:asciiTheme="minorEastAsia" w:hAnsiTheme="minorEastAsia" w:cs="微软雅黑" w:hint="eastAsia"/>
          <w:spacing w:val="8"/>
          <w:sz w:val="28"/>
          <w:szCs w:val="28"/>
          <w:shd w:val="clear" w:color="auto" w:fill="FFFFFF"/>
        </w:rPr>
        <w:t>中华人民共和国住房和城乡建设部</w:t>
      </w:r>
      <w:r w:rsidRPr="00100907">
        <w:rPr>
          <w:rFonts w:asciiTheme="minorEastAsia" w:hAnsiTheme="minorEastAsia" w:cs="微软雅黑" w:hint="eastAsia"/>
          <w:spacing w:val="8"/>
          <w:sz w:val="28"/>
          <w:szCs w:val="28"/>
          <w:shd w:val="clear" w:color="auto" w:fill="FFFFFF"/>
        </w:rPr>
        <w:br/>
      </w:r>
      <w:r w:rsidRPr="00100907">
        <w:rPr>
          <w:rFonts w:asciiTheme="minorEastAsia" w:hAnsiTheme="minorEastAsia" w:cs="微软雅黑" w:hint="eastAsia"/>
          <w:spacing w:val="8"/>
          <w:sz w:val="28"/>
          <w:szCs w:val="28"/>
          <w:shd w:val="clear" w:color="auto" w:fill="FFFFFF"/>
        </w:rPr>
        <w:t>2019</w:t>
      </w:r>
      <w:r w:rsidRPr="00100907">
        <w:rPr>
          <w:rFonts w:asciiTheme="minorEastAsia" w:hAnsiTheme="minorEastAsia" w:cs="微软雅黑" w:hint="eastAsia"/>
          <w:spacing w:val="8"/>
          <w:sz w:val="28"/>
          <w:szCs w:val="28"/>
          <w:shd w:val="clear" w:color="auto" w:fill="FFFFFF"/>
        </w:rPr>
        <w:t>年</w:t>
      </w:r>
      <w:r w:rsidRPr="00100907">
        <w:rPr>
          <w:rFonts w:asciiTheme="minorEastAsia" w:hAnsiTheme="minorEastAsia" w:cs="微软雅黑" w:hint="eastAsia"/>
          <w:spacing w:val="8"/>
          <w:sz w:val="28"/>
          <w:szCs w:val="28"/>
          <w:shd w:val="clear" w:color="auto" w:fill="FFFFFF"/>
        </w:rPr>
        <w:t>12</w:t>
      </w:r>
      <w:r w:rsidRPr="00100907">
        <w:rPr>
          <w:rFonts w:asciiTheme="minorEastAsia" w:hAnsiTheme="minorEastAsia" w:cs="微软雅黑" w:hint="eastAsia"/>
          <w:spacing w:val="8"/>
          <w:sz w:val="28"/>
          <w:szCs w:val="28"/>
          <w:shd w:val="clear" w:color="auto" w:fill="FFFFFF"/>
        </w:rPr>
        <w:t>月</w:t>
      </w:r>
      <w:r w:rsidRPr="00100907">
        <w:rPr>
          <w:rFonts w:asciiTheme="minorEastAsia" w:hAnsiTheme="minorEastAsia" w:cs="微软雅黑" w:hint="eastAsia"/>
          <w:spacing w:val="8"/>
          <w:sz w:val="28"/>
          <w:szCs w:val="28"/>
          <w:shd w:val="clear" w:color="auto" w:fill="FFFFFF"/>
        </w:rPr>
        <w:t>19</w:t>
      </w:r>
      <w:r w:rsidRPr="00100907">
        <w:rPr>
          <w:rFonts w:asciiTheme="minorEastAsia" w:hAnsiTheme="minorEastAsia" w:cs="微软雅黑" w:hint="eastAsia"/>
          <w:spacing w:val="8"/>
          <w:sz w:val="28"/>
          <w:szCs w:val="28"/>
          <w:shd w:val="clear" w:color="auto" w:fill="FFFFFF"/>
        </w:rPr>
        <w:t>日</w:t>
      </w:r>
    </w:p>
    <w:p w:rsidR="001D3347" w:rsidRPr="00100907" w:rsidRDefault="000B1CA7">
      <w:pPr>
        <w:pStyle w:val="a5"/>
        <w:widowControl/>
        <w:shd w:val="clear" w:color="auto" w:fill="FFFFFF"/>
        <w:spacing w:line="520" w:lineRule="exact"/>
        <w:jc w:val="both"/>
        <w:rPr>
          <w:rFonts w:asciiTheme="minorEastAsia" w:hAnsiTheme="minorEastAsia" w:cs="微软雅黑"/>
          <w:spacing w:val="8"/>
          <w:sz w:val="28"/>
          <w:szCs w:val="28"/>
        </w:rPr>
      </w:pPr>
      <w:r w:rsidRPr="00100907">
        <w:rPr>
          <w:rFonts w:asciiTheme="minorEastAsia" w:hAnsiTheme="minorEastAsia" w:cs="微软雅黑" w:hint="eastAsia"/>
          <w:spacing w:val="8"/>
          <w:sz w:val="28"/>
          <w:szCs w:val="28"/>
          <w:shd w:val="clear" w:color="auto" w:fill="FFFFFF"/>
        </w:rPr>
        <w:t>（此件主动公开）</w:t>
      </w:r>
    </w:p>
    <w:p w:rsidR="001D3347" w:rsidRPr="00100907" w:rsidRDefault="001D3347">
      <w:pPr>
        <w:spacing w:line="520" w:lineRule="exact"/>
        <w:rPr>
          <w:rFonts w:asciiTheme="minorEastAsia" w:hAnsiTheme="minorEastAsia"/>
          <w:sz w:val="28"/>
          <w:szCs w:val="28"/>
        </w:rPr>
      </w:pPr>
    </w:p>
    <w:sectPr w:rsidR="001D3347" w:rsidRPr="00100907" w:rsidSect="001D334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1CA7" w:rsidRDefault="000B1CA7" w:rsidP="001D3347">
      <w:r>
        <w:separator/>
      </w:r>
    </w:p>
  </w:endnote>
  <w:endnote w:type="continuationSeparator" w:id="0">
    <w:p w:rsidR="000B1CA7" w:rsidRDefault="000B1CA7" w:rsidP="001D33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微软雅黑"/>
    <w:charset w:val="86"/>
    <w:family w:val="modern"/>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347" w:rsidRDefault="001D3347">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1D3347" w:rsidRDefault="001D3347">
                <w:pPr>
                  <w:pStyle w:val="a3"/>
                </w:pPr>
                <w:r>
                  <w:rPr>
                    <w:rFonts w:hint="eastAsia"/>
                  </w:rPr>
                  <w:fldChar w:fldCharType="begin"/>
                </w:r>
                <w:r w:rsidR="000B1CA7">
                  <w:rPr>
                    <w:rFonts w:hint="eastAsia"/>
                  </w:rPr>
                  <w:instrText xml:space="preserve"> PAGE  \* MERGEFORMAT </w:instrText>
                </w:r>
                <w:r>
                  <w:rPr>
                    <w:rFonts w:hint="eastAsia"/>
                  </w:rPr>
                  <w:fldChar w:fldCharType="separate"/>
                </w:r>
                <w:r w:rsidR="00100907">
                  <w:rPr>
                    <w:noProof/>
                  </w:rPr>
                  <w:t>2</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1CA7" w:rsidRDefault="000B1CA7" w:rsidP="001D3347">
      <w:r>
        <w:separator/>
      </w:r>
    </w:p>
  </w:footnote>
  <w:footnote w:type="continuationSeparator" w:id="0">
    <w:p w:rsidR="000B1CA7" w:rsidRDefault="000B1CA7" w:rsidP="001D334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D3347"/>
    <w:rsid w:val="000B1CA7"/>
    <w:rsid w:val="00100907"/>
    <w:rsid w:val="001D3347"/>
    <w:rsid w:val="0C1522BC"/>
    <w:rsid w:val="0E73097C"/>
    <w:rsid w:val="0FA05047"/>
    <w:rsid w:val="10775809"/>
    <w:rsid w:val="16C902A8"/>
    <w:rsid w:val="16F33AC6"/>
    <w:rsid w:val="18285BE9"/>
    <w:rsid w:val="1E564FD3"/>
    <w:rsid w:val="20FF7A53"/>
    <w:rsid w:val="21CE6984"/>
    <w:rsid w:val="37613BB2"/>
    <w:rsid w:val="44215462"/>
    <w:rsid w:val="67D87301"/>
    <w:rsid w:val="767E4D98"/>
    <w:rsid w:val="76EE1B5B"/>
    <w:rsid w:val="7FF81A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334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D3347"/>
    <w:pPr>
      <w:tabs>
        <w:tab w:val="center" w:pos="4153"/>
        <w:tab w:val="right" w:pos="8306"/>
      </w:tabs>
      <w:snapToGrid w:val="0"/>
      <w:jc w:val="left"/>
    </w:pPr>
    <w:rPr>
      <w:sz w:val="18"/>
    </w:rPr>
  </w:style>
  <w:style w:type="paragraph" w:styleId="a4">
    <w:name w:val="header"/>
    <w:basedOn w:val="a"/>
    <w:rsid w:val="001D334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sid w:val="001D3347"/>
    <w:pPr>
      <w:jc w:val="left"/>
    </w:pPr>
    <w:rPr>
      <w:rFonts w:cs="Times New Roman"/>
      <w:kern w:val="0"/>
      <w:sz w:val="24"/>
    </w:rPr>
  </w:style>
  <w:style w:type="character" w:styleId="a6">
    <w:name w:val="Strong"/>
    <w:basedOn w:val="a0"/>
    <w:qFormat/>
    <w:rsid w:val="001D3347"/>
    <w:rPr>
      <w:b/>
    </w:rPr>
  </w:style>
  <w:style w:type="character" w:styleId="a7">
    <w:name w:val="FollowedHyperlink"/>
    <w:basedOn w:val="a0"/>
    <w:rsid w:val="001D3347"/>
    <w:rPr>
      <w:color w:val="000000"/>
      <w:sz w:val="18"/>
      <w:szCs w:val="18"/>
      <w:u w:val="none"/>
      <w:bdr w:val="none" w:sz="0" w:space="0" w:color="auto"/>
    </w:rPr>
  </w:style>
  <w:style w:type="character" w:styleId="a8">
    <w:name w:val="Hyperlink"/>
    <w:basedOn w:val="a0"/>
    <w:rsid w:val="001D3347"/>
    <w:rPr>
      <w:color w:val="000000"/>
      <w:sz w:val="18"/>
      <w:szCs w:val="18"/>
      <w:u w:val="none"/>
      <w:bdr w:val="none" w:sz="0" w:space="0" w:color="auto"/>
    </w:rPr>
  </w:style>
  <w:style w:type="paragraph" w:customStyle="1" w:styleId="pbj">
    <w:name w:val="pbj"/>
    <w:basedOn w:val="a"/>
    <w:rsid w:val="001D3347"/>
    <w:pPr>
      <w:jc w:val="left"/>
    </w:pPr>
    <w:rPr>
      <w:rFonts w:cs="Times New Roman"/>
      <w:kern w:val="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414</Words>
  <Characters>2362</Characters>
  <Application>Microsoft Office Word</Application>
  <DocSecurity>0</DocSecurity>
  <Lines>19</Lines>
  <Paragraphs>5</Paragraphs>
  <ScaleCrop>false</ScaleCrop>
  <Company/>
  <LinksUpToDate>false</LinksUpToDate>
  <CharactersWithSpaces>2771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2014-10-29T12:08:00Z</dcterms:created>
  <dcterms:modified xsi:type="dcterms:W3CDTF">2020-06-14T07:50:00Z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