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1AF" w:rsidRDefault="009231AF" w:rsidP="00246AD8">
      <w:pPr>
        <w:widowControl/>
        <w:shd w:val="clear" w:color="auto" w:fill="FFFFFF"/>
        <w:jc w:val="center"/>
        <w:outlineLvl w:val="0"/>
        <w:rPr>
          <w:rFonts w:asciiTheme="majorEastAsia" w:eastAsiaTheme="majorEastAsia" w:hAnsiTheme="majorEastAsia" w:cs="Arial" w:hint="eastAsia"/>
          <w:b/>
          <w:color w:val="333333"/>
          <w:kern w:val="36"/>
          <w:sz w:val="32"/>
          <w:szCs w:val="32"/>
        </w:rPr>
      </w:pPr>
      <w:r w:rsidRPr="00246AD8">
        <w:rPr>
          <w:rFonts w:asciiTheme="majorEastAsia" w:eastAsiaTheme="majorEastAsia" w:hAnsiTheme="majorEastAsia" w:cs="Arial"/>
          <w:b/>
          <w:color w:val="333333"/>
          <w:kern w:val="36"/>
          <w:sz w:val="32"/>
          <w:szCs w:val="32"/>
        </w:rPr>
        <w:t>住房和城乡建设部关于进一步加强房屋建筑和市政工程项目招标投标监督管理工作的指导意见</w:t>
      </w:r>
    </w:p>
    <w:p w:rsidR="00C81587" w:rsidRPr="00C81587" w:rsidRDefault="00C81587" w:rsidP="00246AD8">
      <w:pPr>
        <w:widowControl/>
        <w:shd w:val="clear" w:color="auto" w:fill="FFFFFF"/>
        <w:jc w:val="center"/>
        <w:outlineLvl w:val="0"/>
        <w:rPr>
          <w:rFonts w:asciiTheme="minorEastAsia" w:hAnsiTheme="minorEastAsia" w:cs="Arial" w:hint="eastAsia"/>
          <w:color w:val="333333"/>
          <w:kern w:val="0"/>
          <w:sz w:val="28"/>
          <w:szCs w:val="28"/>
        </w:rPr>
      </w:pPr>
      <w:r w:rsidRPr="00C81587">
        <w:rPr>
          <w:rFonts w:asciiTheme="minorEastAsia" w:hAnsiTheme="minorEastAsia" w:cs="Arial" w:hint="eastAsia"/>
          <w:color w:val="333333"/>
          <w:kern w:val="0"/>
          <w:sz w:val="28"/>
          <w:szCs w:val="28"/>
        </w:rPr>
        <w:t>建市[2012]61号</w:t>
      </w:r>
    </w:p>
    <w:p w:rsidR="00246AD8" w:rsidRPr="00246AD8" w:rsidRDefault="009231AF" w:rsidP="00246AD8">
      <w:pPr>
        <w:widowControl/>
        <w:shd w:val="clear" w:color="auto" w:fill="FFFFFF"/>
        <w:spacing w:after="251" w:line="360" w:lineRule="auto"/>
        <w:ind w:firstLine="482"/>
        <w:jc w:val="left"/>
        <w:rPr>
          <w:rFonts w:asciiTheme="minorEastAsia" w:hAnsiTheme="minorEastAsia" w:cs="Arial" w:hint="eastAsia"/>
          <w:color w:val="333333"/>
          <w:kern w:val="0"/>
          <w:sz w:val="28"/>
          <w:szCs w:val="28"/>
        </w:rPr>
      </w:pPr>
      <w:r w:rsidRPr="00246AD8">
        <w:rPr>
          <w:rFonts w:asciiTheme="minorEastAsia" w:hAnsiTheme="minorEastAsia" w:cs="Arial"/>
          <w:color w:val="333333"/>
          <w:kern w:val="0"/>
          <w:sz w:val="28"/>
          <w:szCs w:val="28"/>
        </w:rPr>
        <w:t>为全面贯彻《招标投标法实施条例》，2012年4月18日，住房和城乡建设部以建市〔2012〕61号印发《关于进一步加强房屋建筑和市政工程项目招标投标监督管理工作的指导意见》。该《意见》分依法履行招标投标监管职责，做好招标投标监管工作;加快推行电子招标投标，提高监管效率;建立完善综合评标专家库，探索开展标后评估制度;利用好现有资源，充分发挥有形市场作用;加强工程建设项目招标代理机构资格管理，规范招标投标市场秩序;加强招标公告管理，加大招标投标过程公开公示力度6部分。</w:t>
      </w:r>
      <w:bookmarkStart w:id="0" w:name="uni_baseinfo"/>
      <w:bookmarkEnd w:id="0"/>
    </w:p>
    <w:p w:rsidR="009231AF" w:rsidRPr="009231AF" w:rsidRDefault="009231AF" w:rsidP="00246AD8">
      <w:pPr>
        <w:widowControl/>
        <w:shd w:val="clear" w:color="auto" w:fill="FFFFFF"/>
        <w:spacing w:line="402" w:lineRule="atLeast"/>
        <w:ind w:firstLine="480"/>
        <w:jc w:val="center"/>
        <w:rPr>
          <w:rFonts w:ascii="Arial" w:eastAsia="宋体" w:hAnsi="Arial" w:cs="Arial"/>
          <w:color w:val="333333"/>
          <w:kern w:val="0"/>
          <w:sz w:val="23"/>
          <w:szCs w:val="23"/>
        </w:rPr>
      </w:pPr>
      <w:r w:rsidRPr="009231AF">
        <w:rPr>
          <w:rFonts w:ascii="Arial" w:eastAsia="宋体" w:hAnsi="Arial" w:cs="Arial"/>
          <w:b/>
          <w:bCs/>
          <w:color w:val="333333"/>
          <w:kern w:val="0"/>
          <w:sz w:val="23"/>
        </w:rPr>
        <w:t>住房和城乡建设部关于进一步加强房屋建筑和市政工程项目招标投标监督管理工作的指导意见</w:t>
      </w:r>
    </w:p>
    <w:p w:rsidR="009231AF" w:rsidRPr="009231AF" w:rsidRDefault="009231AF" w:rsidP="00246AD8">
      <w:pPr>
        <w:widowControl/>
        <w:shd w:val="clear" w:color="auto" w:fill="FFFFFF"/>
        <w:spacing w:after="251" w:line="402" w:lineRule="atLeast"/>
        <w:ind w:firstLine="480"/>
        <w:jc w:val="center"/>
        <w:rPr>
          <w:rFonts w:ascii="Arial" w:eastAsia="宋体" w:hAnsi="Arial" w:cs="Arial"/>
          <w:color w:val="333333"/>
          <w:kern w:val="0"/>
          <w:sz w:val="23"/>
          <w:szCs w:val="23"/>
        </w:rPr>
      </w:pPr>
      <w:r w:rsidRPr="009231AF">
        <w:rPr>
          <w:rFonts w:ascii="Arial" w:eastAsia="宋体" w:hAnsi="Arial" w:cs="Arial"/>
          <w:color w:val="333333"/>
          <w:kern w:val="0"/>
          <w:sz w:val="23"/>
          <w:szCs w:val="23"/>
        </w:rPr>
        <w:t>建市〔</w:t>
      </w:r>
      <w:r w:rsidRPr="009231AF">
        <w:rPr>
          <w:rFonts w:ascii="Arial" w:eastAsia="宋体" w:hAnsi="Arial" w:cs="Arial"/>
          <w:color w:val="333333"/>
          <w:kern w:val="0"/>
          <w:sz w:val="23"/>
          <w:szCs w:val="23"/>
        </w:rPr>
        <w:t>2012</w:t>
      </w:r>
      <w:r w:rsidRPr="009231AF">
        <w:rPr>
          <w:rFonts w:ascii="Arial" w:eastAsia="宋体" w:hAnsi="Arial" w:cs="Arial"/>
          <w:color w:val="333333"/>
          <w:kern w:val="0"/>
          <w:sz w:val="23"/>
          <w:szCs w:val="23"/>
        </w:rPr>
        <w:t>〕</w:t>
      </w:r>
      <w:r w:rsidRPr="009231AF">
        <w:rPr>
          <w:rFonts w:ascii="Arial" w:eastAsia="宋体" w:hAnsi="Arial" w:cs="Arial"/>
          <w:color w:val="333333"/>
          <w:kern w:val="0"/>
          <w:sz w:val="23"/>
          <w:szCs w:val="23"/>
        </w:rPr>
        <w:t>61</w:t>
      </w:r>
      <w:r w:rsidRPr="009231AF">
        <w:rPr>
          <w:rFonts w:ascii="Arial" w:eastAsia="宋体" w:hAnsi="Arial" w:cs="Arial"/>
          <w:color w:val="333333"/>
          <w:kern w:val="0"/>
          <w:sz w:val="23"/>
          <w:szCs w:val="23"/>
        </w:rPr>
        <w:t>号</w:t>
      </w:r>
    </w:p>
    <w:p w:rsidR="009231AF" w:rsidRPr="00246AD8" w:rsidRDefault="009231AF" w:rsidP="00246AD8">
      <w:pPr>
        <w:widowControl/>
        <w:shd w:val="clear" w:color="auto" w:fill="FFFFFF"/>
        <w:spacing w:after="251" w:line="360" w:lineRule="auto"/>
        <w:ind w:firstLine="482"/>
        <w:jc w:val="left"/>
        <w:rPr>
          <w:rFonts w:asciiTheme="minorEastAsia" w:hAnsiTheme="minorEastAsia" w:cs="Arial"/>
          <w:color w:val="333333"/>
          <w:kern w:val="0"/>
          <w:sz w:val="28"/>
          <w:szCs w:val="28"/>
        </w:rPr>
      </w:pPr>
      <w:r w:rsidRPr="00246AD8">
        <w:rPr>
          <w:rFonts w:asciiTheme="minorEastAsia" w:hAnsiTheme="minorEastAsia" w:cs="Arial"/>
          <w:color w:val="333333"/>
          <w:kern w:val="0"/>
          <w:sz w:val="28"/>
          <w:szCs w:val="28"/>
        </w:rPr>
        <w:t>各省、自治区住房和城乡建设厅，直辖市建委(建设交通委)，新疆生产建设兵团建设局:</w:t>
      </w:r>
    </w:p>
    <w:p w:rsidR="00246AD8" w:rsidRPr="00246AD8" w:rsidRDefault="009231AF" w:rsidP="00246AD8">
      <w:pPr>
        <w:widowControl/>
        <w:shd w:val="clear" w:color="auto" w:fill="FFFFFF"/>
        <w:spacing w:after="251" w:line="360" w:lineRule="auto"/>
        <w:ind w:firstLine="482"/>
        <w:jc w:val="left"/>
        <w:rPr>
          <w:rFonts w:asciiTheme="minorEastAsia" w:hAnsiTheme="minorEastAsia" w:cs="Arial" w:hint="eastAsia"/>
          <w:color w:val="333333"/>
          <w:kern w:val="0"/>
          <w:sz w:val="28"/>
          <w:szCs w:val="28"/>
        </w:rPr>
      </w:pPr>
      <w:r w:rsidRPr="00246AD8">
        <w:rPr>
          <w:rFonts w:asciiTheme="minorEastAsia" w:hAnsiTheme="minorEastAsia" w:cs="Arial"/>
          <w:color w:val="333333"/>
          <w:kern w:val="0"/>
          <w:sz w:val="28"/>
          <w:szCs w:val="28"/>
        </w:rPr>
        <w:t>为全面贯彻《招标投标法实施条例》，深入落实工程建设领域突出问题专项治理有关要求，进一步规范房屋建筑和市政工程项目(以下简称房屋市政工程项目)招标投标活动，严厉打击招标投标过程中存在的规避招标、串通投标、以他人名义投标、弄虚作假等违法违规行为，维护建筑市场秩序，保障工程质量和安全，现就加强房屋市政工程项目招标投标监管有关重点工作提出如下意见。</w:t>
      </w:r>
      <w:bookmarkStart w:id="1" w:name="3883034-4076099-2"/>
      <w:bookmarkEnd w:id="1"/>
    </w:p>
    <w:p w:rsidR="009231AF" w:rsidRPr="009231AF" w:rsidRDefault="009231AF" w:rsidP="009231AF">
      <w:pPr>
        <w:widowControl/>
        <w:shd w:val="clear" w:color="auto" w:fill="FFFFFF"/>
        <w:spacing w:line="402" w:lineRule="atLeast"/>
        <w:ind w:firstLine="480"/>
        <w:jc w:val="left"/>
        <w:rPr>
          <w:rFonts w:ascii="Arial" w:eastAsia="宋体" w:hAnsi="Arial" w:cs="Arial"/>
          <w:color w:val="333333"/>
          <w:kern w:val="0"/>
          <w:sz w:val="23"/>
          <w:szCs w:val="23"/>
        </w:rPr>
      </w:pPr>
      <w:r w:rsidRPr="009231AF">
        <w:rPr>
          <w:rFonts w:ascii="Arial" w:eastAsia="宋体" w:hAnsi="Arial" w:cs="Arial"/>
          <w:b/>
          <w:bCs/>
          <w:color w:val="333333"/>
          <w:kern w:val="0"/>
          <w:sz w:val="23"/>
        </w:rPr>
        <w:lastRenderedPageBreak/>
        <w:t>一、依法履行招标投标监管职责，做好招标投标监管工作</w:t>
      </w:r>
    </w:p>
    <w:p w:rsidR="009231AF" w:rsidRPr="00246AD8" w:rsidRDefault="009231AF" w:rsidP="009231AF">
      <w:pPr>
        <w:widowControl/>
        <w:shd w:val="clear" w:color="auto" w:fill="FFFFFF"/>
        <w:spacing w:after="251" w:line="402" w:lineRule="atLeast"/>
        <w:ind w:firstLine="480"/>
        <w:jc w:val="left"/>
        <w:rPr>
          <w:rFonts w:asciiTheme="minorEastAsia" w:hAnsiTheme="minorEastAsia" w:cs="Arial"/>
          <w:color w:val="333333"/>
          <w:kern w:val="0"/>
          <w:sz w:val="28"/>
          <w:szCs w:val="28"/>
        </w:rPr>
      </w:pPr>
      <w:r w:rsidRPr="00246AD8">
        <w:rPr>
          <w:rFonts w:asciiTheme="minorEastAsia" w:hAnsiTheme="minorEastAsia" w:cs="Arial"/>
          <w:color w:val="333333"/>
          <w:kern w:val="0"/>
          <w:sz w:val="28"/>
          <w:szCs w:val="28"/>
        </w:rPr>
        <w:t>招标投标活动是房屋市政工程项目建设的重要环节，加强招标投标监管是住房城乡建设主管部门履行建筑市场监管职责，规范建筑市场秩序，确保工程质量安全的重要手段。各地住房城乡建设主管部门要认真贯彻落实《招标投标法实施条例》，在全面清理现有规定的同时，抓紧完善配套法规和相关制度。按照法律法规等规定，依法履行房屋市政工程项目招标投标监管职责，合理配置监管资源，重点加强政府和国有投资房屋市政工程项目招标投标监管，探索优化非国有投资房屋市政工程项目的监管方式。加强招标投标过程监督和标后监管，形成"两场联动"监管机制，依法查处违法违规行为。加强有形市场(招标投标交易场所)建设，推进招标投标监管工作的规范化、标准化和信息化。加强与纪检监察部门的联动，加强管理、完善制度、堵塞漏洞。探索引入社会监督机制，建立招标投标特邀监督员、社会公众旁听等制度，提高招标投标工作的透明度。</w:t>
      </w:r>
    </w:p>
    <w:p w:rsidR="009231AF" w:rsidRPr="009231AF" w:rsidRDefault="009231AF" w:rsidP="009231AF">
      <w:pPr>
        <w:widowControl/>
        <w:shd w:val="clear" w:color="auto" w:fill="FFFFFF"/>
        <w:spacing w:line="402" w:lineRule="atLeast"/>
        <w:ind w:firstLine="480"/>
        <w:jc w:val="left"/>
        <w:rPr>
          <w:rFonts w:ascii="Arial" w:eastAsia="宋体" w:hAnsi="Arial" w:cs="Arial"/>
          <w:color w:val="333333"/>
          <w:kern w:val="0"/>
          <w:sz w:val="23"/>
          <w:szCs w:val="23"/>
        </w:rPr>
      </w:pPr>
      <w:r w:rsidRPr="009231AF">
        <w:rPr>
          <w:rFonts w:ascii="Arial" w:eastAsia="宋体" w:hAnsi="Arial" w:cs="Arial"/>
          <w:b/>
          <w:bCs/>
          <w:color w:val="333333"/>
          <w:kern w:val="0"/>
          <w:sz w:val="23"/>
        </w:rPr>
        <w:t>二、加快推行电子招标投标，提高监管效率</w:t>
      </w:r>
    </w:p>
    <w:p w:rsidR="009231AF" w:rsidRPr="00246AD8" w:rsidRDefault="009231AF" w:rsidP="009231AF">
      <w:pPr>
        <w:widowControl/>
        <w:shd w:val="clear" w:color="auto" w:fill="FFFFFF"/>
        <w:spacing w:after="251" w:line="402" w:lineRule="atLeast"/>
        <w:ind w:firstLine="480"/>
        <w:jc w:val="left"/>
        <w:rPr>
          <w:rFonts w:asciiTheme="minorEastAsia" w:hAnsiTheme="minorEastAsia" w:cs="Arial"/>
          <w:color w:val="333333"/>
          <w:kern w:val="0"/>
          <w:sz w:val="28"/>
          <w:szCs w:val="28"/>
        </w:rPr>
      </w:pPr>
      <w:r w:rsidRPr="00246AD8">
        <w:rPr>
          <w:rFonts w:asciiTheme="minorEastAsia" w:hAnsiTheme="minorEastAsia" w:cs="Arial"/>
          <w:color w:val="333333"/>
          <w:kern w:val="0"/>
          <w:sz w:val="28"/>
          <w:szCs w:val="28"/>
        </w:rPr>
        <w:t>电子招标投标是一种新型工程交易方式，有利于降低招标投标成本，方便各方当事人，提高评标效率，减少人为因素干扰，遏制弄虚作假行为，增加招标投标活动透明度，保证招标投标活动的公开、公平和公正，预防和减少腐败现象的发生。各省级住房城乡建设主管部门要充分认识推行电子招标投标的重要意义，统一规划，稳步推进，避免重复建设。可依托有形市场，按照科学、安全、高效、透明的原则，健全完善房屋市政工程项目电子招标投标系统。通过推行电子招</w:t>
      </w:r>
      <w:r w:rsidRPr="00246AD8">
        <w:rPr>
          <w:rFonts w:asciiTheme="minorEastAsia" w:hAnsiTheme="minorEastAsia" w:cs="Arial"/>
          <w:color w:val="333333"/>
          <w:kern w:val="0"/>
          <w:sz w:val="28"/>
          <w:szCs w:val="28"/>
        </w:rPr>
        <w:lastRenderedPageBreak/>
        <w:t>标投标，实现招标投标交易、服务、监管和监察的全过程电子化。电子招标投标应当包括招标投标活动各类文件无纸化、工作流程网络化、计算机辅助评标、异地远程评标、招标投标档案电子化管理、电子监察等。各地住房城乡建设主管部门在积极探索完善电子招标投标系统的同时，应当逐步实现与行业注册人员、企业和房屋市政工程项目等数据库对接，不断提高监管效率。</w:t>
      </w:r>
    </w:p>
    <w:p w:rsidR="009231AF" w:rsidRPr="00246AD8" w:rsidRDefault="009231AF" w:rsidP="009231AF">
      <w:pPr>
        <w:widowControl/>
        <w:shd w:val="clear" w:color="auto" w:fill="FFFFFF"/>
        <w:spacing w:after="251" w:line="402" w:lineRule="atLeast"/>
        <w:ind w:firstLine="480"/>
        <w:jc w:val="left"/>
        <w:rPr>
          <w:rFonts w:asciiTheme="minorEastAsia" w:hAnsiTheme="minorEastAsia" w:cs="Arial"/>
          <w:color w:val="333333"/>
          <w:kern w:val="0"/>
          <w:sz w:val="28"/>
          <w:szCs w:val="28"/>
        </w:rPr>
      </w:pPr>
      <w:r w:rsidRPr="00246AD8">
        <w:rPr>
          <w:rFonts w:asciiTheme="minorEastAsia" w:hAnsiTheme="minorEastAsia" w:cs="Arial"/>
          <w:color w:val="333333"/>
          <w:kern w:val="0"/>
          <w:sz w:val="28"/>
          <w:szCs w:val="28"/>
        </w:rPr>
        <w:t>各地住房城乡建设主管部门应当在电子招标投标系统功能建设、维护等方面给予政策、资金、人员和设施等支持，确保电子招标投标系统建设稳步推进。</w:t>
      </w:r>
    </w:p>
    <w:p w:rsidR="009231AF" w:rsidRPr="009231AF" w:rsidRDefault="009231AF" w:rsidP="009231AF">
      <w:pPr>
        <w:widowControl/>
        <w:shd w:val="clear" w:color="auto" w:fill="FFFFFF"/>
        <w:spacing w:line="402" w:lineRule="atLeast"/>
        <w:ind w:firstLine="480"/>
        <w:jc w:val="left"/>
        <w:rPr>
          <w:rFonts w:ascii="Arial" w:eastAsia="宋体" w:hAnsi="Arial" w:cs="Arial"/>
          <w:color w:val="333333"/>
          <w:kern w:val="0"/>
          <w:sz w:val="23"/>
          <w:szCs w:val="23"/>
        </w:rPr>
      </w:pPr>
      <w:r w:rsidRPr="009231AF">
        <w:rPr>
          <w:rFonts w:ascii="Arial" w:eastAsia="宋体" w:hAnsi="Arial" w:cs="Arial"/>
          <w:b/>
          <w:bCs/>
          <w:color w:val="333333"/>
          <w:kern w:val="0"/>
          <w:sz w:val="23"/>
        </w:rPr>
        <w:t>三、建立完善综合评标专家库，探索开展标后评估制度</w:t>
      </w:r>
    </w:p>
    <w:p w:rsidR="009231AF" w:rsidRPr="00246AD8" w:rsidRDefault="009231AF" w:rsidP="009231AF">
      <w:pPr>
        <w:widowControl/>
        <w:shd w:val="clear" w:color="auto" w:fill="FFFFFF"/>
        <w:spacing w:after="251" w:line="402" w:lineRule="atLeast"/>
        <w:ind w:firstLine="480"/>
        <w:jc w:val="left"/>
        <w:rPr>
          <w:rFonts w:asciiTheme="minorEastAsia" w:hAnsiTheme="minorEastAsia" w:cs="Arial"/>
          <w:color w:val="333333"/>
          <w:kern w:val="0"/>
          <w:sz w:val="28"/>
          <w:szCs w:val="28"/>
        </w:rPr>
      </w:pPr>
      <w:r w:rsidRPr="00246AD8">
        <w:rPr>
          <w:rFonts w:asciiTheme="minorEastAsia" w:hAnsiTheme="minorEastAsia" w:cs="Arial"/>
          <w:color w:val="333333"/>
          <w:kern w:val="0"/>
          <w:sz w:val="28"/>
          <w:szCs w:val="28"/>
        </w:rPr>
        <w:t>住房城乡建设部在2012年底前建立全国房屋市政工程项目综合评标专家库，研究制定评标专家特别是资深和稀缺专业评标专家标准及管理使用办法。各省级住房城乡建设主管部门应当按照我部的统一部署和要求，在2013年6月底前将本地区的房屋市政工程项目评标专家库与全国房屋市政工程项目综合评标专家库对接，逐步实现评标专家资源共享和评标专家异地远程评标，为招标人跨地区乃至在全国范围内选择评标专家提供服务。</w:t>
      </w:r>
    </w:p>
    <w:p w:rsidR="009231AF" w:rsidRPr="00246AD8" w:rsidRDefault="009231AF" w:rsidP="009231AF">
      <w:pPr>
        <w:widowControl/>
        <w:shd w:val="clear" w:color="auto" w:fill="FFFFFF"/>
        <w:spacing w:after="251" w:line="402" w:lineRule="atLeast"/>
        <w:ind w:firstLine="480"/>
        <w:jc w:val="left"/>
        <w:rPr>
          <w:rFonts w:asciiTheme="minorEastAsia" w:hAnsiTheme="minorEastAsia" w:cs="Arial"/>
          <w:color w:val="333333"/>
          <w:kern w:val="0"/>
          <w:sz w:val="28"/>
          <w:szCs w:val="28"/>
        </w:rPr>
      </w:pPr>
      <w:r w:rsidRPr="00246AD8">
        <w:rPr>
          <w:rFonts w:asciiTheme="minorEastAsia" w:hAnsiTheme="minorEastAsia" w:cs="Arial"/>
          <w:color w:val="333333"/>
          <w:kern w:val="0"/>
          <w:sz w:val="28"/>
          <w:szCs w:val="28"/>
        </w:rPr>
        <w:t>各地住房城乡建设主管部门要研究出台评标专家管理和使用办法，健全完善对评标专家的入库审查、考核培训、动态监管和抽取监督等管理制度，加强对评标专家的管理，严格履行对评标专家的监管职责。研究建立住房城乡建设系统标后评估制度，推选一批"品德正、</w:t>
      </w:r>
      <w:r w:rsidRPr="00246AD8">
        <w:rPr>
          <w:rFonts w:asciiTheme="minorEastAsia" w:hAnsiTheme="minorEastAsia" w:cs="Arial"/>
          <w:color w:val="333333"/>
          <w:kern w:val="0"/>
          <w:sz w:val="28"/>
          <w:szCs w:val="28"/>
        </w:rPr>
        <w:lastRenderedPageBreak/>
        <w:t>业务精、经验足、信誉好"的资深评标专家，对评标委员会评审情况和评标报告进行抽查和后评估，查找分析专家评标过程中存在的突出问题，提出评价建议，不断提高评标质量。对于不能胜任评标工作或者有不良行为记录的评标专家，应当暂停或者取消其评标专家资格;对于有违法违规行为、不能公正履行职责的评标专家，应当依法从严查处、清出。</w:t>
      </w:r>
    </w:p>
    <w:p w:rsidR="009231AF" w:rsidRPr="009231AF" w:rsidRDefault="009231AF" w:rsidP="009231AF">
      <w:pPr>
        <w:widowControl/>
        <w:shd w:val="clear" w:color="auto" w:fill="FFFFFF"/>
        <w:spacing w:line="402" w:lineRule="atLeast"/>
        <w:ind w:firstLine="480"/>
        <w:jc w:val="left"/>
        <w:rPr>
          <w:rFonts w:ascii="Arial" w:eastAsia="宋体" w:hAnsi="Arial" w:cs="Arial"/>
          <w:color w:val="333333"/>
          <w:kern w:val="0"/>
          <w:sz w:val="23"/>
          <w:szCs w:val="23"/>
        </w:rPr>
      </w:pPr>
      <w:r w:rsidRPr="009231AF">
        <w:rPr>
          <w:rFonts w:ascii="Arial" w:eastAsia="宋体" w:hAnsi="Arial" w:cs="Arial"/>
          <w:b/>
          <w:bCs/>
          <w:color w:val="333333"/>
          <w:kern w:val="0"/>
          <w:sz w:val="23"/>
        </w:rPr>
        <w:t>四、利用好现有资源，充分发挥有形市场作用</w:t>
      </w:r>
    </w:p>
    <w:p w:rsidR="009231AF" w:rsidRPr="00246AD8" w:rsidRDefault="009231AF" w:rsidP="009231AF">
      <w:pPr>
        <w:widowControl/>
        <w:shd w:val="clear" w:color="auto" w:fill="FFFFFF"/>
        <w:spacing w:after="251" w:line="402" w:lineRule="atLeast"/>
        <w:ind w:firstLine="480"/>
        <w:jc w:val="left"/>
        <w:rPr>
          <w:rFonts w:asciiTheme="minorEastAsia" w:hAnsiTheme="minorEastAsia" w:cs="Arial"/>
          <w:color w:val="333333"/>
          <w:kern w:val="0"/>
          <w:sz w:val="28"/>
          <w:szCs w:val="28"/>
        </w:rPr>
      </w:pPr>
      <w:r w:rsidRPr="00246AD8">
        <w:rPr>
          <w:rFonts w:asciiTheme="minorEastAsia" w:hAnsiTheme="minorEastAsia" w:cs="Arial"/>
          <w:color w:val="333333"/>
          <w:kern w:val="0"/>
          <w:sz w:val="28"/>
          <w:szCs w:val="28"/>
        </w:rPr>
        <w:t>招标投标监管是建筑市场监管的源头，有形市场作为房屋市政工程项目交易服务平台，对于加强建筑市场交易活动管理和施工现场质量安全行为管理，促进"两场联动"具有重要意义。各地住房城乡建设主管部门要从实际出发，充分利用有形市场现有场地、人员、设备、信息及专业管理经验等资源，进一步完善有形市场服务功能，加强有形市场设施建设，为房屋市政工程项目招标投标活动和建筑市场监管、工程项目建设实施和质量安全监督、诚信体系建设等提供数据信息支持，为建设工程招标投标活动提供优良服务。各地住房城乡建设主管部门要按照《关于开展工程建设领域突出问题专项治理工作的意见》(中办发[2009]27号)提出的"统一进场、集中交易、行业监管、行政监察"要求，加强对有形市场的管理，创新考核机制，强化对有形市场建设的监督、指导，严格规范有形市场的收费，坚决取消不合理的收费项目，及时研究、解决实际工作中遇到的困难和问题，继续做好与纪检监察及其他有关部门的协调配合工作。</w:t>
      </w:r>
    </w:p>
    <w:p w:rsidR="009231AF" w:rsidRPr="009231AF" w:rsidRDefault="009231AF" w:rsidP="009231AF">
      <w:pPr>
        <w:widowControl/>
        <w:shd w:val="clear" w:color="auto" w:fill="FFFFFF"/>
        <w:spacing w:line="402" w:lineRule="atLeast"/>
        <w:ind w:firstLine="480"/>
        <w:jc w:val="left"/>
        <w:rPr>
          <w:rFonts w:ascii="Arial" w:eastAsia="宋体" w:hAnsi="Arial" w:cs="Arial"/>
          <w:color w:val="333333"/>
          <w:kern w:val="0"/>
          <w:sz w:val="23"/>
          <w:szCs w:val="23"/>
        </w:rPr>
      </w:pPr>
      <w:r w:rsidRPr="009231AF">
        <w:rPr>
          <w:rFonts w:ascii="Arial" w:eastAsia="宋体" w:hAnsi="Arial" w:cs="Arial"/>
          <w:b/>
          <w:bCs/>
          <w:color w:val="333333"/>
          <w:kern w:val="0"/>
          <w:sz w:val="23"/>
        </w:rPr>
        <w:t>五、加强工程建设项目招标代理机构资格管理，规范招标投标市场秩序</w:t>
      </w:r>
    </w:p>
    <w:p w:rsidR="009231AF" w:rsidRPr="00246AD8" w:rsidRDefault="009231AF" w:rsidP="009231AF">
      <w:pPr>
        <w:widowControl/>
        <w:shd w:val="clear" w:color="auto" w:fill="FFFFFF"/>
        <w:spacing w:after="251" w:line="402" w:lineRule="atLeast"/>
        <w:ind w:firstLine="480"/>
        <w:jc w:val="left"/>
        <w:rPr>
          <w:rFonts w:asciiTheme="minorEastAsia" w:hAnsiTheme="minorEastAsia" w:cs="Arial"/>
          <w:color w:val="333333"/>
          <w:kern w:val="0"/>
          <w:sz w:val="28"/>
          <w:szCs w:val="28"/>
        </w:rPr>
      </w:pPr>
      <w:r w:rsidRPr="00246AD8">
        <w:rPr>
          <w:rFonts w:asciiTheme="minorEastAsia" w:hAnsiTheme="minorEastAsia" w:cs="Arial"/>
          <w:color w:val="333333"/>
          <w:kern w:val="0"/>
          <w:sz w:val="28"/>
          <w:szCs w:val="28"/>
        </w:rPr>
        <w:lastRenderedPageBreak/>
        <w:t>依据《招标投标法》及相关规定，从事工程建设项目招标代理业务的机构，应当依法取得国务院住房城乡建设主管部门或者省级人民政府住房城乡建设主管部门认定的工程建设项目招标代理机构资格，并在其资格许可的范围内从事相应的工程建设项目招标代理业务。各地住房城乡建设主管部门要依法严格执行工程建设项目招标代理机构资格市场准入和清出制度，加强对工程建设项目招标代理机构及其从业人员的动态监管，严肃查处工程建设项目招标代理机构挂靠出让资格、泄密、弄虚作假、串通投标等违法行为。对于有违法违规行为的工程建设项目招标代理机构和从业人员，要按照《关于印发&lt;建筑市场诚信行为信息管理办法&gt;的通知》(建市[2007]9号)和《关于印发&lt;全国建筑市场注册执业人员不良行为记录认定标准》(试行)的通知》(建办市[2011]38号)要求，及时记入全国建筑市场主体不良行为记录，通过全国建筑市场诚信信息平台向全社会公布，营造"诚信激励、失信惩戒"的市场氛围。</w:t>
      </w:r>
    </w:p>
    <w:p w:rsidR="009231AF" w:rsidRPr="00246AD8" w:rsidRDefault="009231AF" w:rsidP="009231AF">
      <w:pPr>
        <w:widowControl/>
        <w:shd w:val="clear" w:color="auto" w:fill="FFFFFF"/>
        <w:spacing w:after="251" w:line="402" w:lineRule="atLeast"/>
        <w:ind w:firstLine="480"/>
        <w:jc w:val="left"/>
        <w:rPr>
          <w:rFonts w:asciiTheme="minorEastAsia" w:hAnsiTheme="minorEastAsia" w:cs="Arial"/>
          <w:color w:val="333333"/>
          <w:kern w:val="0"/>
          <w:sz w:val="28"/>
          <w:szCs w:val="28"/>
        </w:rPr>
      </w:pPr>
      <w:r w:rsidRPr="00246AD8">
        <w:rPr>
          <w:rFonts w:asciiTheme="minorEastAsia" w:hAnsiTheme="minorEastAsia" w:cs="Arial"/>
          <w:color w:val="333333"/>
          <w:kern w:val="0"/>
          <w:sz w:val="28"/>
          <w:szCs w:val="28"/>
        </w:rPr>
        <w:t>各地住房城乡建设主管部门要加强工程建设项目招标代理合同管理。工程建设项目招标代理机构与招标人签订的书面委托代理合同应当明确招标代理项目负责人，项目负责人应当是具有工程建设类注册执业资格的本单位在职人员。工程建设项目招标代理机构从业人员应当具备相应能力，办理工程建设项目招标代理业务应当实行实名制，并对所代理业务承担相应责任。工程建设项目招标代理合同应当报当地住房城乡建设主管部门备案。</w:t>
      </w:r>
    </w:p>
    <w:p w:rsidR="009231AF" w:rsidRPr="009231AF" w:rsidRDefault="009231AF" w:rsidP="009231AF">
      <w:pPr>
        <w:widowControl/>
        <w:shd w:val="clear" w:color="auto" w:fill="FFFFFF"/>
        <w:spacing w:line="402" w:lineRule="atLeast"/>
        <w:ind w:firstLine="480"/>
        <w:jc w:val="left"/>
        <w:rPr>
          <w:rFonts w:ascii="Arial" w:eastAsia="宋体" w:hAnsi="Arial" w:cs="Arial"/>
          <w:color w:val="333333"/>
          <w:kern w:val="0"/>
          <w:sz w:val="23"/>
          <w:szCs w:val="23"/>
        </w:rPr>
      </w:pPr>
      <w:r w:rsidRPr="009231AF">
        <w:rPr>
          <w:rFonts w:ascii="Arial" w:eastAsia="宋体" w:hAnsi="Arial" w:cs="Arial"/>
          <w:b/>
          <w:bCs/>
          <w:color w:val="333333"/>
          <w:kern w:val="0"/>
          <w:sz w:val="23"/>
        </w:rPr>
        <w:lastRenderedPageBreak/>
        <w:t>六、加强招标公告管理，加大招标投标过程公开公示力度</w:t>
      </w:r>
    </w:p>
    <w:p w:rsidR="009231AF" w:rsidRPr="00246AD8" w:rsidRDefault="009231AF" w:rsidP="009231AF">
      <w:pPr>
        <w:widowControl/>
        <w:shd w:val="clear" w:color="auto" w:fill="FFFFFF"/>
        <w:spacing w:after="251" w:line="402" w:lineRule="atLeast"/>
        <w:ind w:firstLine="480"/>
        <w:jc w:val="left"/>
        <w:rPr>
          <w:rFonts w:asciiTheme="minorEastAsia" w:hAnsiTheme="minorEastAsia" w:cs="Arial"/>
          <w:color w:val="333333"/>
          <w:kern w:val="0"/>
          <w:sz w:val="28"/>
          <w:szCs w:val="28"/>
        </w:rPr>
      </w:pPr>
      <w:r w:rsidRPr="00246AD8">
        <w:rPr>
          <w:rFonts w:asciiTheme="minorEastAsia" w:hAnsiTheme="minorEastAsia" w:cs="Arial"/>
          <w:color w:val="333333"/>
          <w:kern w:val="0"/>
          <w:sz w:val="28"/>
          <w:szCs w:val="28"/>
        </w:rPr>
        <w:t>公开透明是从源头预防和遏制腐败的治本之策，是实现招标投标"公开、公平、公正"的重要途径。各地住房城乡建设主管部门应当加强招标公告管理，房屋市政工程项目招标人应当通过有形市场发布资格预审公告或者招标公告。有形市场应当建立与法定招标公告发布媒介的有效链接。资格预审公告或招标公告内容应当真实合法，不得设定与招标项目的具体特点和实际需要不相适应的不合理条件限制和排斥潜在投标人。</w:t>
      </w:r>
    </w:p>
    <w:p w:rsidR="009231AF" w:rsidRPr="00246AD8" w:rsidRDefault="009231AF" w:rsidP="009231AF">
      <w:pPr>
        <w:widowControl/>
        <w:shd w:val="clear" w:color="auto" w:fill="FFFFFF"/>
        <w:spacing w:after="251" w:line="402" w:lineRule="atLeast"/>
        <w:ind w:firstLine="480"/>
        <w:jc w:val="left"/>
        <w:rPr>
          <w:rFonts w:asciiTheme="minorEastAsia" w:hAnsiTheme="minorEastAsia" w:cs="Arial"/>
          <w:color w:val="333333"/>
          <w:kern w:val="0"/>
          <w:sz w:val="28"/>
          <w:szCs w:val="28"/>
        </w:rPr>
      </w:pPr>
      <w:r w:rsidRPr="00246AD8">
        <w:rPr>
          <w:rFonts w:asciiTheme="minorEastAsia" w:hAnsiTheme="minorEastAsia" w:cs="Arial"/>
          <w:color w:val="333333"/>
          <w:kern w:val="0"/>
          <w:sz w:val="28"/>
          <w:szCs w:val="28"/>
        </w:rPr>
        <w:t>各地住房城乡建设主管部门要进一步健全中标候选人公示制度，依法必须进行招标的项目，招标人应当在有形市场公示中标候选人。公示应当包括以下内容:评标委员会推荐的中标候选人名单及其排序;采用资格预审方式的，资格预审的结果;唱标记录;投标文件被判定为废标的投标人名称、废标原因及其依据;评标委员会对投标报价给予修正的原因、依据和修正结果;评标委员会成员对各投标人投标文件的评分;中标价和中标价中包括的暂估价、暂列金额等。</w:t>
      </w:r>
    </w:p>
    <w:p w:rsidR="009231AF" w:rsidRPr="00246AD8" w:rsidRDefault="009231AF" w:rsidP="009231AF">
      <w:pPr>
        <w:widowControl/>
        <w:shd w:val="clear" w:color="auto" w:fill="FFFFFF"/>
        <w:spacing w:after="251" w:line="402" w:lineRule="atLeast"/>
        <w:ind w:firstLine="480"/>
        <w:jc w:val="left"/>
        <w:rPr>
          <w:rFonts w:asciiTheme="minorEastAsia" w:hAnsiTheme="minorEastAsia" w:cs="Arial"/>
          <w:color w:val="333333"/>
          <w:kern w:val="0"/>
          <w:sz w:val="28"/>
          <w:szCs w:val="28"/>
        </w:rPr>
      </w:pPr>
      <w:r w:rsidRPr="00246AD8">
        <w:rPr>
          <w:rFonts w:asciiTheme="minorEastAsia" w:hAnsiTheme="minorEastAsia" w:cs="Arial"/>
          <w:color w:val="333333"/>
          <w:kern w:val="0"/>
          <w:sz w:val="28"/>
          <w:szCs w:val="28"/>
        </w:rPr>
        <w:t>各地住房城乡建设主管部门要认真执行《招标投标法》、《招标投标法实施条例》等法律法规和本指导意见，不断总结完善招标投标监管成熟经验做法，狠抓制度配套落实，切实履行好房屋市政工程招标投标监管职责，不断规范招标投标行为，促进建筑市场健康发展。</w:t>
      </w:r>
    </w:p>
    <w:p w:rsidR="009231AF" w:rsidRPr="00246AD8" w:rsidRDefault="009231AF" w:rsidP="00246AD8">
      <w:pPr>
        <w:widowControl/>
        <w:shd w:val="clear" w:color="auto" w:fill="FFFFFF"/>
        <w:spacing w:after="251" w:line="402" w:lineRule="atLeast"/>
        <w:ind w:firstLine="480"/>
        <w:jc w:val="right"/>
        <w:rPr>
          <w:rFonts w:asciiTheme="minorEastAsia" w:hAnsiTheme="minorEastAsia" w:cs="Arial"/>
          <w:color w:val="333333"/>
          <w:kern w:val="0"/>
          <w:sz w:val="28"/>
          <w:szCs w:val="28"/>
        </w:rPr>
      </w:pPr>
      <w:r w:rsidRPr="00246AD8">
        <w:rPr>
          <w:rFonts w:asciiTheme="minorEastAsia" w:hAnsiTheme="minorEastAsia" w:cs="Arial"/>
          <w:color w:val="333333"/>
          <w:kern w:val="0"/>
          <w:sz w:val="28"/>
          <w:szCs w:val="28"/>
        </w:rPr>
        <w:t>中华人民共和国住房和城乡建设部</w:t>
      </w:r>
    </w:p>
    <w:p w:rsidR="009231AF" w:rsidRPr="00246AD8" w:rsidRDefault="009231AF" w:rsidP="00246AD8">
      <w:pPr>
        <w:widowControl/>
        <w:shd w:val="clear" w:color="auto" w:fill="FFFFFF"/>
        <w:spacing w:after="251" w:line="402" w:lineRule="atLeast"/>
        <w:ind w:firstLine="480"/>
        <w:jc w:val="right"/>
        <w:rPr>
          <w:rFonts w:asciiTheme="minorEastAsia" w:hAnsiTheme="minorEastAsia" w:cs="Arial"/>
          <w:color w:val="333333"/>
          <w:kern w:val="0"/>
          <w:sz w:val="28"/>
          <w:szCs w:val="28"/>
        </w:rPr>
      </w:pPr>
      <w:r w:rsidRPr="00246AD8">
        <w:rPr>
          <w:rFonts w:asciiTheme="minorEastAsia" w:hAnsiTheme="minorEastAsia" w:cs="Arial"/>
          <w:color w:val="333333"/>
          <w:kern w:val="0"/>
          <w:sz w:val="28"/>
          <w:szCs w:val="28"/>
        </w:rPr>
        <w:t>二〇一二年四月十八日</w:t>
      </w:r>
    </w:p>
    <w:p w:rsidR="0009510C" w:rsidRPr="00246AD8" w:rsidRDefault="0009510C" w:rsidP="00246AD8">
      <w:pPr>
        <w:widowControl/>
        <w:shd w:val="clear" w:color="auto" w:fill="FFFFFF"/>
        <w:spacing w:after="251" w:line="402" w:lineRule="atLeast"/>
        <w:ind w:firstLine="480"/>
        <w:jc w:val="right"/>
        <w:rPr>
          <w:rFonts w:asciiTheme="minorEastAsia" w:hAnsiTheme="minorEastAsia" w:cs="Arial"/>
          <w:color w:val="333333"/>
          <w:kern w:val="0"/>
          <w:sz w:val="28"/>
          <w:szCs w:val="28"/>
        </w:rPr>
      </w:pPr>
    </w:p>
    <w:sectPr w:rsidR="0009510C" w:rsidRPr="00246AD8" w:rsidSect="000951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4E3" w:rsidRDefault="008524E3" w:rsidP="009231AF">
      <w:r>
        <w:separator/>
      </w:r>
    </w:p>
  </w:endnote>
  <w:endnote w:type="continuationSeparator" w:id="0">
    <w:p w:rsidR="008524E3" w:rsidRDefault="008524E3" w:rsidP="009231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4E3" w:rsidRDefault="008524E3" w:rsidP="009231AF">
      <w:r>
        <w:separator/>
      </w:r>
    </w:p>
  </w:footnote>
  <w:footnote w:type="continuationSeparator" w:id="0">
    <w:p w:rsidR="008524E3" w:rsidRDefault="008524E3" w:rsidP="009231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1328F"/>
    <w:multiLevelType w:val="multilevel"/>
    <w:tmpl w:val="ECBCA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AA79BA"/>
    <w:multiLevelType w:val="multilevel"/>
    <w:tmpl w:val="625C0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31AF"/>
    <w:rsid w:val="0009510C"/>
    <w:rsid w:val="000F58BE"/>
    <w:rsid w:val="00232B3E"/>
    <w:rsid w:val="00246AD8"/>
    <w:rsid w:val="002E4CB2"/>
    <w:rsid w:val="00687ACA"/>
    <w:rsid w:val="0071202F"/>
    <w:rsid w:val="007F0909"/>
    <w:rsid w:val="008524E3"/>
    <w:rsid w:val="009231AF"/>
    <w:rsid w:val="0093765E"/>
    <w:rsid w:val="00B54900"/>
    <w:rsid w:val="00BC05FD"/>
    <w:rsid w:val="00C81587"/>
    <w:rsid w:val="00EB63FE"/>
    <w:rsid w:val="00FA00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10C"/>
    <w:pPr>
      <w:widowControl w:val="0"/>
      <w:jc w:val="both"/>
    </w:pPr>
  </w:style>
  <w:style w:type="paragraph" w:styleId="1">
    <w:name w:val="heading 1"/>
    <w:basedOn w:val="a"/>
    <w:link w:val="1Char"/>
    <w:uiPriority w:val="9"/>
    <w:qFormat/>
    <w:rsid w:val="009231AF"/>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9231A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231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231AF"/>
    <w:rPr>
      <w:sz w:val="18"/>
      <w:szCs w:val="18"/>
    </w:rPr>
  </w:style>
  <w:style w:type="paragraph" w:styleId="a4">
    <w:name w:val="footer"/>
    <w:basedOn w:val="a"/>
    <w:link w:val="Char0"/>
    <w:uiPriority w:val="99"/>
    <w:semiHidden/>
    <w:unhideWhenUsed/>
    <w:rsid w:val="009231A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231AF"/>
    <w:rPr>
      <w:sz w:val="18"/>
      <w:szCs w:val="18"/>
    </w:rPr>
  </w:style>
  <w:style w:type="character" w:customStyle="1" w:styleId="1Char">
    <w:name w:val="标题 1 Char"/>
    <w:basedOn w:val="a0"/>
    <w:link w:val="1"/>
    <w:uiPriority w:val="9"/>
    <w:rsid w:val="009231AF"/>
    <w:rPr>
      <w:rFonts w:ascii="宋体" w:eastAsia="宋体" w:hAnsi="宋体" w:cs="宋体"/>
      <w:b/>
      <w:bCs/>
      <w:kern w:val="36"/>
      <w:sz w:val="48"/>
      <w:szCs w:val="48"/>
    </w:rPr>
  </w:style>
  <w:style w:type="character" w:customStyle="1" w:styleId="2Char">
    <w:name w:val="标题 2 Char"/>
    <w:basedOn w:val="a0"/>
    <w:link w:val="2"/>
    <w:uiPriority w:val="9"/>
    <w:rsid w:val="009231AF"/>
    <w:rPr>
      <w:rFonts w:ascii="宋体" w:eastAsia="宋体" w:hAnsi="宋体" w:cs="宋体"/>
      <w:b/>
      <w:bCs/>
      <w:kern w:val="0"/>
      <w:sz w:val="36"/>
      <w:szCs w:val="36"/>
    </w:rPr>
  </w:style>
  <w:style w:type="character" w:customStyle="1" w:styleId="title">
    <w:name w:val="title"/>
    <w:basedOn w:val="a0"/>
    <w:rsid w:val="009231AF"/>
  </w:style>
  <w:style w:type="character" w:customStyle="1" w:styleId="opt">
    <w:name w:val="opt"/>
    <w:basedOn w:val="a0"/>
    <w:rsid w:val="009231AF"/>
  </w:style>
  <w:style w:type="character" w:styleId="a5">
    <w:name w:val="Hyperlink"/>
    <w:basedOn w:val="a0"/>
    <w:uiPriority w:val="99"/>
    <w:semiHidden/>
    <w:unhideWhenUsed/>
    <w:rsid w:val="009231AF"/>
    <w:rPr>
      <w:color w:val="0000FF"/>
      <w:u w:val="single"/>
    </w:rPr>
  </w:style>
  <w:style w:type="character" w:customStyle="1" w:styleId="icofont">
    <w:name w:val="icofont"/>
    <w:basedOn w:val="a0"/>
    <w:rsid w:val="009231AF"/>
  </w:style>
  <w:style w:type="character" w:customStyle="1" w:styleId="name">
    <w:name w:val="name"/>
    <w:basedOn w:val="a0"/>
    <w:rsid w:val="009231AF"/>
  </w:style>
  <w:style w:type="paragraph" w:styleId="a6">
    <w:name w:val="Normal (Web)"/>
    <w:basedOn w:val="a"/>
    <w:uiPriority w:val="99"/>
    <w:semiHidden/>
    <w:unhideWhenUsed/>
    <w:rsid w:val="009231AF"/>
    <w:pPr>
      <w:widowControl/>
      <w:spacing w:before="100" w:beforeAutospacing="1" w:after="100" w:afterAutospacing="1"/>
      <w:jc w:val="left"/>
    </w:pPr>
    <w:rPr>
      <w:rFonts w:ascii="宋体" w:eastAsia="宋体" w:hAnsi="宋体" w:cs="宋体"/>
      <w:kern w:val="0"/>
      <w:sz w:val="24"/>
      <w:szCs w:val="24"/>
    </w:rPr>
  </w:style>
  <w:style w:type="paragraph" w:customStyle="1" w:styleId="cardlist-name">
    <w:name w:val="cardlist-name"/>
    <w:basedOn w:val="a"/>
    <w:rsid w:val="009231AF"/>
    <w:pPr>
      <w:widowControl/>
      <w:spacing w:before="100" w:beforeAutospacing="1" w:after="100" w:afterAutospacing="1"/>
      <w:jc w:val="left"/>
    </w:pPr>
    <w:rPr>
      <w:rFonts w:ascii="宋体" w:eastAsia="宋体" w:hAnsi="宋体" w:cs="宋体"/>
      <w:kern w:val="0"/>
      <w:sz w:val="24"/>
      <w:szCs w:val="24"/>
    </w:rPr>
  </w:style>
  <w:style w:type="paragraph" w:customStyle="1" w:styleId="cardlist-value">
    <w:name w:val="cardlist-value"/>
    <w:basedOn w:val="a"/>
    <w:rsid w:val="009231AF"/>
    <w:pPr>
      <w:widowControl/>
      <w:spacing w:before="100" w:beforeAutospacing="1" w:after="100" w:afterAutospacing="1"/>
      <w:jc w:val="left"/>
    </w:pPr>
    <w:rPr>
      <w:rFonts w:ascii="宋体" w:eastAsia="宋体" w:hAnsi="宋体" w:cs="宋体"/>
      <w:kern w:val="0"/>
      <w:sz w:val="24"/>
      <w:szCs w:val="24"/>
    </w:rPr>
  </w:style>
  <w:style w:type="character" w:styleId="a7">
    <w:name w:val="Emphasis"/>
    <w:basedOn w:val="a0"/>
    <w:uiPriority w:val="20"/>
    <w:qFormat/>
    <w:rsid w:val="009231AF"/>
    <w:rPr>
      <w:i/>
      <w:iCs/>
    </w:rPr>
  </w:style>
  <w:style w:type="character" w:styleId="a8">
    <w:name w:val="Strong"/>
    <w:basedOn w:val="a0"/>
    <w:uiPriority w:val="22"/>
    <w:qFormat/>
    <w:rsid w:val="009231AF"/>
    <w:rPr>
      <w:b/>
      <w:bCs/>
    </w:rPr>
  </w:style>
</w:styles>
</file>

<file path=word/webSettings.xml><?xml version="1.0" encoding="utf-8"?>
<w:webSettings xmlns:r="http://schemas.openxmlformats.org/officeDocument/2006/relationships" xmlns:w="http://schemas.openxmlformats.org/wordprocessingml/2006/main">
  <w:divs>
    <w:div w:id="978534823">
      <w:bodyDiv w:val="1"/>
      <w:marLeft w:val="0"/>
      <w:marRight w:val="0"/>
      <w:marTop w:val="0"/>
      <w:marBottom w:val="0"/>
      <w:divBdr>
        <w:top w:val="none" w:sz="0" w:space="0" w:color="auto"/>
        <w:left w:val="none" w:sz="0" w:space="0" w:color="auto"/>
        <w:bottom w:val="none" w:sz="0" w:space="0" w:color="auto"/>
        <w:right w:val="none" w:sz="0" w:space="0" w:color="auto"/>
      </w:divBdr>
      <w:divsChild>
        <w:div w:id="250969657">
          <w:marLeft w:val="0"/>
          <w:marRight w:val="0"/>
          <w:marTop w:val="0"/>
          <w:marBottom w:val="0"/>
          <w:divBdr>
            <w:top w:val="none" w:sz="0" w:space="0" w:color="auto"/>
            <w:left w:val="none" w:sz="0" w:space="0" w:color="auto"/>
            <w:bottom w:val="none" w:sz="0" w:space="0" w:color="auto"/>
            <w:right w:val="none" w:sz="0" w:space="0" w:color="auto"/>
          </w:divBdr>
          <w:divsChild>
            <w:div w:id="1256480301">
              <w:marLeft w:val="0"/>
              <w:marRight w:val="0"/>
              <w:marTop w:val="0"/>
              <w:marBottom w:val="0"/>
              <w:divBdr>
                <w:top w:val="none" w:sz="0" w:space="0" w:color="auto"/>
                <w:left w:val="none" w:sz="0" w:space="0" w:color="auto"/>
                <w:bottom w:val="none" w:sz="0" w:space="0" w:color="auto"/>
                <w:right w:val="none" w:sz="0" w:space="0" w:color="auto"/>
              </w:divBdr>
              <w:divsChild>
                <w:div w:id="1951815510">
                  <w:marLeft w:val="0"/>
                  <w:marRight w:val="0"/>
                  <w:marTop w:val="167"/>
                  <w:marBottom w:val="167"/>
                  <w:divBdr>
                    <w:top w:val="none" w:sz="0" w:space="0" w:color="auto"/>
                    <w:left w:val="none" w:sz="0" w:space="0" w:color="auto"/>
                    <w:bottom w:val="none" w:sz="0" w:space="0" w:color="auto"/>
                    <w:right w:val="none" w:sz="0" w:space="0" w:color="auto"/>
                  </w:divBdr>
                  <w:divsChild>
                    <w:div w:id="160972117">
                      <w:marLeft w:val="0"/>
                      <w:marRight w:val="0"/>
                      <w:marTop w:val="0"/>
                      <w:marBottom w:val="0"/>
                      <w:divBdr>
                        <w:top w:val="none" w:sz="0" w:space="0" w:color="auto"/>
                        <w:left w:val="none" w:sz="0" w:space="0" w:color="auto"/>
                        <w:bottom w:val="none" w:sz="0" w:space="0" w:color="auto"/>
                        <w:right w:val="none" w:sz="0" w:space="0" w:color="auto"/>
                      </w:divBdr>
                      <w:divsChild>
                        <w:div w:id="706299078">
                          <w:marLeft w:val="0"/>
                          <w:marRight w:val="0"/>
                          <w:marTop w:val="0"/>
                          <w:marBottom w:val="0"/>
                          <w:divBdr>
                            <w:top w:val="none" w:sz="0" w:space="0" w:color="auto"/>
                            <w:left w:val="none" w:sz="0" w:space="0" w:color="auto"/>
                            <w:bottom w:val="none" w:sz="0" w:space="0" w:color="auto"/>
                            <w:right w:val="none" w:sz="0" w:space="0" w:color="auto"/>
                          </w:divBdr>
                          <w:divsChild>
                            <w:div w:id="2155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299477">
                  <w:marLeft w:val="0"/>
                  <w:marRight w:val="0"/>
                  <w:marTop w:val="167"/>
                  <w:marBottom w:val="167"/>
                  <w:divBdr>
                    <w:top w:val="single" w:sz="6" w:space="0" w:color="E6E6E6"/>
                    <w:left w:val="single" w:sz="6" w:space="0" w:color="E6E6E6"/>
                    <w:bottom w:val="single" w:sz="6" w:space="0" w:color="E6E6E6"/>
                    <w:right w:val="single" w:sz="6" w:space="8" w:color="E6E6E6"/>
                  </w:divBdr>
                  <w:divsChild>
                    <w:div w:id="1307390723">
                      <w:marLeft w:val="0"/>
                      <w:marRight w:val="0"/>
                      <w:marTop w:val="0"/>
                      <w:marBottom w:val="0"/>
                      <w:divBdr>
                        <w:top w:val="none" w:sz="0" w:space="0" w:color="auto"/>
                        <w:left w:val="none" w:sz="0" w:space="0" w:color="auto"/>
                        <w:bottom w:val="none" w:sz="0" w:space="0" w:color="auto"/>
                        <w:right w:val="none" w:sz="0" w:space="0" w:color="auto"/>
                      </w:divBdr>
                      <w:divsChild>
                        <w:div w:id="1062368536">
                          <w:marLeft w:val="0"/>
                          <w:marRight w:val="0"/>
                          <w:marTop w:val="0"/>
                          <w:marBottom w:val="0"/>
                          <w:divBdr>
                            <w:top w:val="none" w:sz="0" w:space="0" w:color="auto"/>
                            <w:left w:val="none" w:sz="0" w:space="0" w:color="auto"/>
                            <w:bottom w:val="none" w:sz="0" w:space="0" w:color="auto"/>
                            <w:right w:val="none" w:sz="0" w:space="0" w:color="auto"/>
                          </w:divBdr>
                          <w:divsChild>
                            <w:div w:id="800997746">
                              <w:marLeft w:val="0"/>
                              <w:marRight w:val="0"/>
                              <w:marTop w:val="67"/>
                              <w:marBottom w:val="67"/>
                              <w:divBdr>
                                <w:top w:val="none" w:sz="0" w:space="0" w:color="auto"/>
                                <w:left w:val="none" w:sz="0" w:space="0" w:color="auto"/>
                                <w:bottom w:val="none" w:sz="0" w:space="0" w:color="auto"/>
                                <w:right w:val="none" w:sz="0" w:space="0" w:color="auto"/>
                              </w:divBdr>
                            </w:div>
                          </w:divsChild>
                        </w:div>
                      </w:divsChild>
                    </w:div>
                  </w:divsChild>
                </w:div>
                <w:div w:id="196938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06747">
          <w:marLeft w:val="0"/>
          <w:marRight w:val="0"/>
          <w:marTop w:val="0"/>
          <w:marBottom w:val="0"/>
          <w:divBdr>
            <w:top w:val="none" w:sz="0" w:space="0" w:color="auto"/>
            <w:left w:val="none" w:sz="0" w:space="0" w:color="auto"/>
            <w:bottom w:val="none" w:sz="0" w:space="0" w:color="auto"/>
            <w:right w:val="none" w:sz="0" w:space="0" w:color="auto"/>
          </w:divBdr>
          <w:divsChild>
            <w:div w:id="314726665">
              <w:marLeft w:val="0"/>
              <w:marRight w:val="0"/>
              <w:marTop w:val="0"/>
              <w:marBottom w:val="0"/>
              <w:divBdr>
                <w:top w:val="none" w:sz="0" w:space="0" w:color="auto"/>
                <w:left w:val="none" w:sz="0" w:space="0" w:color="auto"/>
                <w:bottom w:val="none" w:sz="0" w:space="0" w:color="auto"/>
                <w:right w:val="none" w:sz="0" w:space="0" w:color="auto"/>
              </w:divBdr>
              <w:divsChild>
                <w:div w:id="1536119384">
                  <w:marLeft w:val="502"/>
                  <w:marRight w:val="502"/>
                  <w:marTop w:val="419"/>
                  <w:marBottom w:val="0"/>
                  <w:divBdr>
                    <w:top w:val="none" w:sz="0" w:space="0" w:color="auto"/>
                    <w:left w:val="none" w:sz="0" w:space="0" w:color="auto"/>
                    <w:bottom w:val="none" w:sz="0" w:space="0" w:color="auto"/>
                    <w:right w:val="none" w:sz="0" w:space="0" w:color="auto"/>
                  </w:divBdr>
                  <w:divsChild>
                    <w:div w:id="702634703">
                      <w:marLeft w:val="0"/>
                      <w:marRight w:val="0"/>
                      <w:marTop w:val="167"/>
                      <w:marBottom w:val="167"/>
                      <w:divBdr>
                        <w:top w:val="single" w:sz="6" w:space="0" w:color="E6E6E6"/>
                        <w:left w:val="none" w:sz="0" w:space="0" w:color="auto"/>
                        <w:bottom w:val="single" w:sz="6" w:space="0" w:color="E6E6E6"/>
                        <w:right w:val="none" w:sz="0" w:space="0" w:color="auto"/>
                      </w:divBdr>
                      <w:divsChild>
                        <w:div w:id="1642538896">
                          <w:marLeft w:val="0"/>
                          <w:marRight w:val="0"/>
                          <w:marTop w:val="0"/>
                          <w:marBottom w:val="0"/>
                          <w:divBdr>
                            <w:top w:val="none" w:sz="0" w:space="0" w:color="auto"/>
                            <w:left w:val="none" w:sz="0" w:space="0" w:color="auto"/>
                            <w:bottom w:val="none" w:sz="0" w:space="0" w:color="auto"/>
                            <w:right w:val="none" w:sz="0" w:space="0" w:color="auto"/>
                          </w:divBdr>
                        </w:div>
                        <w:div w:id="1683968993">
                          <w:marLeft w:val="0"/>
                          <w:marRight w:val="0"/>
                          <w:marTop w:val="0"/>
                          <w:marBottom w:val="0"/>
                          <w:divBdr>
                            <w:top w:val="none" w:sz="0" w:space="0" w:color="auto"/>
                            <w:left w:val="none" w:sz="0" w:space="0" w:color="auto"/>
                            <w:bottom w:val="none" w:sz="0" w:space="0" w:color="auto"/>
                            <w:right w:val="none" w:sz="0" w:space="0" w:color="auto"/>
                          </w:divBdr>
                        </w:div>
                        <w:div w:id="445200933">
                          <w:marLeft w:val="0"/>
                          <w:marRight w:val="0"/>
                          <w:marTop w:val="0"/>
                          <w:marBottom w:val="0"/>
                          <w:divBdr>
                            <w:top w:val="none" w:sz="0" w:space="0" w:color="auto"/>
                            <w:left w:val="none" w:sz="0" w:space="0" w:color="auto"/>
                            <w:bottom w:val="none" w:sz="0" w:space="0" w:color="auto"/>
                            <w:right w:val="none" w:sz="0" w:space="0" w:color="auto"/>
                          </w:divBdr>
                        </w:div>
                        <w:div w:id="87773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08573">
              <w:marLeft w:val="0"/>
              <w:marRight w:val="0"/>
              <w:marTop w:val="0"/>
              <w:marBottom w:val="0"/>
              <w:divBdr>
                <w:top w:val="none" w:sz="0" w:space="0" w:color="auto"/>
                <w:left w:val="none" w:sz="0" w:space="0" w:color="auto"/>
                <w:bottom w:val="none" w:sz="0" w:space="0" w:color="auto"/>
                <w:right w:val="none" w:sz="0" w:space="0" w:color="auto"/>
              </w:divBdr>
              <w:divsChild>
                <w:div w:id="158272818">
                  <w:marLeft w:val="0"/>
                  <w:marRight w:val="0"/>
                  <w:marTop w:val="0"/>
                  <w:marBottom w:val="0"/>
                  <w:divBdr>
                    <w:top w:val="none" w:sz="0" w:space="0" w:color="auto"/>
                    <w:left w:val="none" w:sz="0" w:space="0" w:color="auto"/>
                    <w:bottom w:val="none" w:sz="0" w:space="0" w:color="auto"/>
                    <w:right w:val="none" w:sz="0" w:space="0" w:color="auto"/>
                  </w:divBdr>
                  <w:divsChild>
                    <w:div w:id="540171447">
                      <w:marLeft w:val="0"/>
                      <w:marRight w:val="0"/>
                      <w:marTop w:val="502"/>
                      <w:marBottom w:val="502"/>
                      <w:divBdr>
                        <w:top w:val="none" w:sz="0" w:space="0" w:color="auto"/>
                        <w:left w:val="none" w:sz="0" w:space="0" w:color="auto"/>
                        <w:bottom w:val="none" w:sz="0" w:space="0" w:color="auto"/>
                        <w:right w:val="none" w:sz="0" w:space="0" w:color="auto"/>
                      </w:divBdr>
                      <w:divsChild>
                        <w:div w:id="1363049115">
                          <w:marLeft w:val="0"/>
                          <w:marRight w:val="0"/>
                          <w:marTop w:val="0"/>
                          <w:marBottom w:val="0"/>
                          <w:divBdr>
                            <w:top w:val="none" w:sz="0" w:space="0" w:color="auto"/>
                            <w:left w:val="none" w:sz="0" w:space="0" w:color="auto"/>
                            <w:bottom w:val="none" w:sz="0" w:space="0" w:color="auto"/>
                            <w:right w:val="none" w:sz="0" w:space="0" w:color="auto"/>
                          </w:divBdr>
                        </w:div>
                        <w:div w:id="65603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93699">
              <w:marLeft w:val="0"/>
              <w:marRight w:val="0"/>
              <w:marTop w:val="0"/>
              <w:marBottom w:val="0"/>
              <w:divBdr>
                <w:top w:val="none" w:sz="0" w:space="0" w:color="auto"/>
                <w:left w:val="none" w:sz="0" w:space="0" w:color="auto"/>
                <w:bottom w:val="none" w:sz="0" w:space="0" w:color="auto"/>
                <w:right w:val="none" w:sz="0" w:space="0" w:color="auto"/>
              </w:divBdr>
              <w:divsChild>
                <w:div w:id="756055760">
                  <w:marLeft w:val="0"/>
                  <w:marRight w:val="0"/>
                  <w:marTop w:val="0"/>
                  <w:marBottom w:val="251"/>
                  <w:divBdr>
                    <w:top w:val="none" w:sz="0" w:space="0" w:color="auto"/>
                    <w:left w:val="none" w:sz="0" w:space="0" w:color="auto"/>
                    <w:bottom w:val="none" w:sz="0" w:space="0" w:color="auto"/>
                    <w:right w:val="none" w:sz="0" w:space="0" w:color="auto"/>
                  </w:divBdr>
                  <w:divsChild>
                    <w:div w:id="323051137">
                      <w:marLeft w:val="0"/>
                      <w:marRight w:val="0"/>
                      <w:marTop w:val="0"/>
                      <w:marBottom w:val="0"/>
                      <w:divBdr>
                        <w:top w:val="none" w:sz="0" w:space="0" w:color="auto"/>
                        <w:left w:val="none" w:sz="0" w:space="0" w:color="auto"/>
                        <w:bottom w:val="none" w:sz="0" w:space="0" w:color="auto"/>
                        <w:right w:val="none" w:sz="0" w:space="0" w:color="auto"/>
                      </w:divBdr>
                      <w:divsChild>
                        <w:div w:id="1645622939">
                          <w:marLeft w:val="0"/>
                          <w:marRight w:val="0"/>
                          <w:marTop w:val="0"/>
                          <w:marBottom w:val="0"/>
                          <w:divBdr>
                            <w:top w:val="none" w:sz="0" w:space="0" w:color="auto"/>
                            <w:left w:val="none" w:sz="0" w:space="0" w:color="auto"/>
                            <w:bottom w:val="none" w:sz="0" w:space="0" w:color="auto"/>
                            <w:right w:val="none" w:sz="0" w:space="0" w:color="auto"/>
                          </w:divBdr>
                          <w:divsChild>
                            <w:div w:id="69622192">
                              <w:marLeft w:val="0"/>
                              <w:marRight w:val="0"/>
                              <w:marTop w:val="0"/>
                              <w:marBottom w:val="0"/>
                              <w:divBdr>
                                <w:top w:val="none" w:sz="0" w:space="0" w:color="auto"/>
                                <w:left w:val="none" w:sz="0" w:space="0" w:color="auto"/>
                                <w:bottom w:val="none" w:sz="0" w:space="0" w:color="auto"/>
                                <w:right w:val="none" w:sz="0" w:space="0" w:color="auto"/>
                              </w:divBdr>
                            </w:div>
                          </w:divsChild>
                        </w:div>
                        <w:div w:id="1727751536">
                          <w:marLeft w:val="0"/>
                          <w:marRight w:val="0"/>
                          <w:marTop w:val="0"/>
                          <w:marBottom w:val="0"/>
                          <w:divBdr>
                            <w:top w:val="none" w:sz="0" w:space="0" w:color="auto"/>
                            <w:left w:val="none" w:sz="0" w:space="0" w:color="auto"/>
                            <w:bottom w:val="none" w:sz="0" w:space="0" w:color="auto"/>
                            <w:right w:val="none" w:sz="0" w:space="0" w:color="auto"/>
                          </w:divBdr>
                          <w:divsChild>
                            <w:div w:id="196222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531</Words>
  <Characters>3027</Characters>
  <Application>Microsoft Office Word</Application>
  <DocSecurity>0</DocSecurity>
  <Lines>25</Lines>
  <Paragraphs>7</Paragraphs>
  <ScaleCrop>false</ScaleCrop>
  <Company>微软中国</Company>
  <LinksUpToDate>false</LinksUpToDate>
  <CharactersWithSpaces>3551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7</cp:revision>
  <dcterms:created xsi:type="dcterms:W3CDTF">2018-09-06T03:19:00Z</dcterms:created>
  <dcterms:modified xsi:type="dcterms:W3CDTF">2020-06-14T07:21:00Z</dcterms:modified>
</cp:coreProperties>
</file>