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31D" w:rsidRDefault="0054531D" w:rsidP="0054531D">
      <w:pPr>
        <w:jc w:val="center"/>
        <w:rPr>
          <w:rFonts w:asciiTheme="majorEastAsia" w:eastAsiaTheme="majorEastAsia" w:hAnsiTheme="majorEastAsia" w:cs="Arial" w:hint="eastAsia"/>
          <w:color w:val="454545"/>
          <w:sz w:val="32"/>
          <w:szCs w:val="32"/>
          <w:lang/>
        </w:rPr>
      </w:pPr>
      <w:r w:rsidRPr="0054531D">
        <w:rPr>
          <w:rFonts w:asciiTheme="majorEastAsia" w:eastAsiaTheme="majorEastAsia" w:hAnsiTheme="majorEastAsia" w:cs="Arial"/>
          <w:color w:val="454545"/>
          <w:sz w:val="32"/>
          <w:szCs w:val="32"/>
          <w:lang/>
        </w:rPr>
        <w:t>工程建设项目招标投标活动投诉处理办法</w:t>
      </w:r>
    </w:p>
    <w:p w:rsidR="0054531D" w:rsidRDefault="0054531D" w:rsidP="0054531D">
      <w:pPr>
        <w:jc w:val="center"/>
        <w:rPr>
          <w:rFonts w:asciiTheme="majorEastAsia" w:eastAsiaTheme="majorEastAsia" w:hAnsiTheme="majorEastAsia" w:cs="Arial" w:hint="eastAsia"/>
          <w:color w:val="454545"/>
          <w:sz w:val="32"/>
          <w:szCs w:val="32"/>
          <w:lang/>
        </w:rPr>
      </w:pPr>
      <w:r w:rsidRPr="0054531D">
        <w:rPr>
          <w:rFonts w:asciiTheme="majorEastAsia" w:eastAsiaTheme="majorEastAsia" w:hAnsiTheme="majorEastAsia" w:cs="Arial"/>
          <w:color w:val="454545"/>
          <w:sz w:val="32"/>
          <w:szCs w:val="32"/>
          <w:lang/>
        </w:rPr>
        <w:t>国家七部委第11号令</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(2004年国家七部委第11号令，根据2013年3月11日《关于废止和修改部分招标投标规章和规范性文件的决定》2013年第23号令修正)</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第一条 为保护国家利益、社会公共利益和招标投标当事人的合法权益，建立公平、高效的工程建设项目招标投标活动投诉处理机制，根据《中华人民共和国招标投标法》、《中华人民共和国招标投标法实施条例》，制定本办法。</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第二条 办法适用于工程建设项目招标投标活动的投诉及其处理活动。</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前款所称招标投标活动，包括招标、投标、开标、评标、中标以及签订合同等各阶段。</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第三条 投标人或者其他利害关系人认为招标投标活动不符合法律、法规和规章规定的，有权依法向有关行政监督部门投诉。</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前款所称其他利害关系人是指投标人以外的，与招标项目或者招标活动有直接和间接利益关系的法人、其他组织和自然人。</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第四条 各级发展改革、工业和信息化、住房城乡建设、水利、交通运输、铁道、商务、民航等招标投标活动行政监督部门，依照《国务院办公厅印发国务院有关部门实施招标投标活动行政监督的职责分工的意见的通知》(国办发〔2000〕34号)和地方各级人民政府规定的职责分工，受理投诉并依法做出处理决定。</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lastRenderedPageBreak/>
        <w:t>对国家重大建设项目(含工业项目)招标投标活动的投诉，由国家发展改革委受理并依法做出处理决定。对国家重大建设项目招标投标活动的投诉，有关行业行政监督部门已经收到的，应当通报国家发展改革委，国家发展改革委不再受理。</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第五条 行政监督部门处理投诉时，应当坚持公平、公正、高效原则，维持国家利益、社会公共利益和招标投标当事人的合法权益。</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第六条 行政监督部门应当确定本部门内部负责受理投诉的机构及其电话、传真、电子信箱和通讯地址，并向社会公布。</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第七条 投诉人投诉时，应当提交投诉书。投诉书应当包括下列内容：</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(一)投诉人的名称、地址及有效联系方式;</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(二)被投诉人的名称、地址及有效联系方式;</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(三)投诉事项的基本事实;</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(四)相关请求及主张;</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(五)有效线索和相关证明材料。</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对招标投标法实施条例规定应先提出异议的事项进行投诉的，应当附提出异议的证明文件。已向有关行政监督部门投诉的，应当一并说明 。</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投诉人是法人的，投诉书必须由其法定代表人或者授权代表签字并盖章;其他组织或者自然人投诉的，投诉书必须由其主要负责人或者投诉人本人签字，并附有效身份证明复印件。</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投诉书有关材料是外文的，投诉人应当同时提供其中文译本。</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lastRenderedPageBreak/>
        <w:t>第八条 投诉人不得以投诉为名排挤竞争对手，不得进行虚假、恶意投诉，阻碍招标投标活动的正常进行。</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第九条 投诉人认为招标投标活动不符合法律行政法规规定的，可以在知道或者应当知道之日起十日内提出书面投诉。依照有关行政法规提出异议的，异议答复期间不计算在内。</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第十条 投诉人可以自己直接投诉，也可以委托代理人办理投诉事务。代理人办理投诉事务时，应将授权委托书连同投诉书一并提交给行政监督部门。授权委托书应当明确有关委托代理权限和事项。</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第十一条 行政监督部门收到投诉书后，应当在三个工作日内进行审查，视情况分别做出以下处理决定。</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(一)不符合投诉处理条件的，决定不予受理，并将不予受理的理由书面告知投诉人;</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(二)对符合投诉处理条件，但不属于本部门受理的投诉，书面告知投诉人向其他行政监督部门提出投诉;</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对于符合投诉处理条件并决定受理的，收到投诉书之日即为正式受理。</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第十二条 有下列情形之一的投诉，不予受理;</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(一)投诉人不是所投诉招标投标活动的参与者，或者与投诉项目无任何利害关系;</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(二)投诉事项不具体，且未提供有效线索，难以查证的;</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(三)投诉书未署具投诉人真实姓名、签字和有效联系方式的;以法人名义投诉的，投诉书未经法定代表人签字并加盖公章的;</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lastRenderedPageBreak/>
        <w:t>(四)超过投诉时效的;</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(五)已经作出处理决定，并且投诉人没有提出新的证据;</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(六)投诉事项应先提出异议没有提出异议、已进入行政复议或行政诉讼程序的。</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第十三条 行政监督部门负责投诉处理的工作人员，有下列情形之一的，应当主动回避：</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(一)近亲属是被投诉人、投诉人，或者是被投诉人、投诉人的主要负责人;</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(二)在近三年内本人曾经在被投诉人单位担任高级管理职务;</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(三)与被投诉人、投诉人有其他利害关系，可能影响对投诉事项公正处理的。</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第十四条 行政监督部门受理投诉后，应当调取、查阅有关文件，调查、核实有关情况。</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对情况复杂、涉及面广的重大投诉事项，有权受理投诉的行政监督部门可以会同其他有关的行政监督部门进行联合调查，共同研究后由受理部门做出处理决定。</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第十五条 行政监督部门调查取证时，应当由两名以上行政执法人员进行，并做笔录，交被调查人签字确认。</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第十六条 在投诉处理过程中，行政监督部门应当听取被投诉人的陈述和申辩，必要时可通知投诉人和被投诉人进行质证。</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lastRenderedPageBreak/>
        <w:t>第十七条 行政监督部门负责处理投诉的人员应当严格遵守保密规定，对于在投诉处理过程中所接触到的国家秘密、商业秘密应当予以保密，也不得将投诉事项透露给与投诉无关的其他单位和个人。</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第十八条 行政监督部门处理投诉，有权查阅、复制有关文件、资料，调查有关情况，相关单位和人员应当予以配合。必要时，行政监督部门可以责令暂停招标投标活动 。</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对行政监督部门依法进行的调查，投诉人、被投诉人以及评标委员会成员等与投诉事项有关的当事人应当予以配合，如实提供有关资料及情况，不得拒绝、隐匿或者伪报。</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第十九条 投诉处理决定做出前，投诉人要求撤回投诉的，应当以书面形式提出并说明理由，由行政监督部门视以下情况，决定是否准予撤回;</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(一)已经查实有明显违法行为的，应当不准撤回，并继续调查直至做出处理决定;</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(二)撤回投诉不损害国家利益、社会公共利益或者其他当事人合法权益的，应当准予撤回，投诉处理过程终止。投诉人不得以同一事实和理由再提出投诉。</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第二十条 行政监督部门应当根据调查和取证情况，对投诉事项进行审查，按照下列规定做出处理决定：</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(一)投诉缺乏事实根据或者法律依据的，或者投诉人捏造事实、伪造材料或者以非法手段取得证明材料进行投诉的，驳回投诉;</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lastRenderedPageBreak/>
        <w:t>(二)投诉情况属实，招标投标活动确实存在违法行为的，依据《中华人民共和国招标投标法》、《中华人民共和国招标投标法实施条例》及其他有关法规、规章。</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第二十一条 负责受理投诉的行政监督部门应当自受理投诉之日起三十个工作日内，对投诉事项做出处理决定，并以书面形式通知投诉人、被投诉人和其他与投诉处理结果有关的当事人。需要检验、检测、鉴定、专家评审的，所需时间不计算在内。</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第二十二条 投诉处理决定应当包括下列主要内容：</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(一)投诉人和被投诉人的名称、住址;</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(二)投诉人的投诉事项及主张;</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(三)被投诉人的答辩及请求;</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(四)调查认定的基本事实;</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(五)行政监督部门的处理意见及依据。</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第二十三条 行政监督部门应当建立投诉处理档案，并做好保存和管理工作，接受有关方面的监督检查。</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第二十四条 行政监督部门在处理投诉过程中，发现被投诉人单位直接负责的主管人员和其他直接责任人员有违法、违规或者违纪行为的，应当建议其行政主管机关、纪检监察部门给予处分;情节严重构成犯罪的，移送司法机关处理。</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对招标代理机构有违法行为，且情节严重的，依法暂停直至取消招标代理资格。</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lastRenderedPageBreak/>
        <w:t>第二十五条 当事人对行政监督部门的投诉处理决定不服或者行政监督部门逾期未做处理的，可以依法申请行政复议或者向人民法院提起行政诉讼。</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第二十六条 投诉人故意捏造事实、伪造证明材料或者以非法手段取得证明材料进行投诉，给他人造成损失的，依法承担赔偿责任。</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第二十七条 行政监督部门工作人员在处理投诉过程中徇私舞弊、滥用职权或者玩忽职守，对投诉人打击报复的，依法给予行政处分;构成犯罪的，依法追究刑事责任。</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第二十八条 行政监督部门在处理投诉过程中，不得向投诉人和被投诉人收取任何费用。</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第二十九条 对于性质恶劣、情节严重的投诉事项，行政监督部门可以将投诉处理结果在有关媒体上公布，接受舆论和公众监督。</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第三十条 本办法由国家发展改革委会同国务院有关部门解释。</w:t>
      </w:r>
    </w:p>
    <w:p w:rsidR="0054531D" w:rsidRPr="0054531D" w:rsidRDefault="0054531D" w:rsidP="0054531D">
      <w:pPr>
        <w:pStyle w:val="a3"/>
        <w:spacing w:line="360" w:lineRule="auto"/>
        <w:ind w:firstLine="480"/>
        <w:rPr>
          <w:rFonts w:asciiTheme="minorEastAsia" w:eastAsiaTheme="minorEastAsia" w:hAnsiTheme="minorEastAsia" w:cs="Arial"/>
          <w:color w:val="555555"/>
          <w:sz w:val="28"/>
          <w:szCs w:val="28"/>
          <w:lang/>
        </w:rPr>
      </w:pPr>
      <w:r w:rsidRPr="0054531D">
        <w:rPr>
          <w:rFonts w:asciiTheme="minorEastAsia" w:eastAsiaTheme="minorEastAsia" w:hAnsiTheme="minorEastAsia" w:cs="Arial"/>
          <w:color w:val="555555"/>
          <w:sz w:val="28"/>
          <w:szCs w:val="28"/>
          <w:lang/>
        </w:rPr>
        <w:t>第三十一条 本办法自2004年8月1日起施行 。</w:t>
      </w:r>
    </w:p>
    <w:sectPr w:rsidR="0054531D" w:rsidRPr="0054531D" w:rsidSect="00DE2C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531D"/>
    <w:rsid w:val="0054531D"/>
    <w:rsid w:val="00DE2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C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531D"/>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91278490">
      <w:bodyDiv w:val="1"/>
      <w:marLeft w:val="0"/>
      <w:marRight w:val="0"/>
      <w:marTop w:val="0"/>
      <w:marBottom w:val="0"/>
      <w:divBdr>
        <w:top w:val="none" w:sz="0" w:space="0" w:color="auto"/>
        <w:left w:val="none" w:sz="0" w:space="0" w:color="auto"/>
        <w:bottom w:val="none" w:sz="0" w:space="0" w:color="auto"/>
        <w:right w:val="none" w:sz="0" w:space="0" w:color="auto"/>
      </w:divBdr>
      <w:divsChild>
        <w:div w:id="306520921">
          <w:marLeft w:val="0"/>
          <w:marRight w:val="0"/>
          <w:marTop w:val="0"/>
          <w:marBottom w:val="0"/>
          <w:divBdr>
            <w:top w:val="none" w:sz="0" w:space="0" w:color="auto"/>
            <w:left w:val="none" w:sz="0" w:space="0" w:color="auto"/>
            <w:bottom w:val="none" w:sz="0" w:space="0" w:color="auto"/>
            <w:right w:val="none" w:sz="0" w:space="0" w:color="auto"/>
          </w:divBdr>
          <w:divsChild>
            <w:div w:id="387344799">
              <w:marLeft w:val="0"/>
              <w:marRight w:val="0"/>
              <w:marTop w:val="0"/>
              <w:marBottom w:val="0"/>
              <w:divBdr>
                <w:top w:val="none" w:sz="0" w:space="0" w:color="auto"/>
                <w:left w:val="none" w:sz="0" w:space="0" w:color="auto"/>
                <w:bottom w:val="none" w:sz="0" w:space="0" w:color="auto"/>
                <w:right w:val="none" w:sz="0" w:space="0" w:color="auto"/>
              </w:divBdr>
              <w:divsChild>
                <w:div w:id="2030250741">
                  <w:marLeft w:val="0"/>
                  <w:marRight w:val="0"/>
                  <w:marTop w:val="0"/>
                  <w:marBottom w:val="497"/>
                  <w:divBdr>
                    <w:top w:val="none" w:sz="0" w:space="0" w:color="auto"/>
                    <w:left w:val="none" w:sz="0" w:space="0" w:color="auto"/>
                    <w:bottom w:val="none" w:sz="0" w:space="0" w:color="auto"/>
                    <w:right w:val="none" w:sz="0" w:space="0" w:color="auto"/>
                  </w:divBdr>
                  <w:divsChild>
                    <w:div w:id="1988901708">
                      <w:marLeft w:val="0"/>
                      <w:marRight w:val="0"/>
                      <w:marTop w:val="0"/>
                      <w:marBottom w:val="0"/>
                      <w:divBdr>
                        <w:top w:val="none" w:sz="0" w:space="0" w:color="auto"/>
                        <w:left w:val="none" w:sz="0" w:space="0" w:color="auto"/>
                        <w:bottom w:val="single" w:sz="12" w:space="25" w:color="D6DFE8"/>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2020-06-14T06:49:00Z</dcterms:created>
  <dcterms:modified xsi:type="dcterms:W3CDTF">2020-06-14T06:50:00Z</dcterms:modified>
</cp:coreProperties>
</file>