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E6" w:rsidRPr="002D2EE6" w:rsidRDefault="002D2EE6" w:rsidP="002D2EE6">
      <w:pPr>
        <w:widowControl/>
        <w:spacing w:before="240" w:after="240" w:line="472" w:lineRule="exact"/>
        <w:jc w:val="center"/>
        <w:rPr>
          <w:rFonts w:asciiTheme="majorEastAsia" w:eastAsiaTheme="majorEastAsia" w:hAnsiTheme="majorEastAsia"/>
          <w:b/>
          <w:bCs/>
          <w:color w:val="000000" w:themeColor="text1"/>
          <w:sz w:val="32"/>
          <w:szCs w:val="32"/>
        </w:rPr>
      </w:pPr>
      <w:r w:rsidRPr="002D2EE6">
        <w:rPr>
          <w:rFonts w:asciiTheme="majorEastAsia" w:eastAsiaTheme="majorEastAsia" w:hAnsiTheme="majorEastAsia"/>
          <w:b/>
          <w:bCs/>
          <w:color w:val="000000" w:themeColor="text1"/>
          <w:sz w:val="32"/>
          <w:szCs w:val="32"/>
        </w:rPr>
        <w:t>关于印发《建筑工程方案设计招标投标管理办法》的通知</w:t>
      </w:r>
    </w:p>
    <w:p w:rsidR="002D2EE6" w:rsidRPr="002D2EE6" w:rsidRDefault="002D2EE6" w:rsidP="00BF04B7">
      <w:pPr>
        <w:widowControl/>
        <w:spacing w:before="240" w:after="240" w:line="472" w:lineRule="exact"/>
        <w:ind w:firstLineChars="200" w:firstLine="560"/>
        <w:jc w:val="left"/>
        <w:rPr>
          <w:rFonts w:asciiTheme="minorEastAsia" w:hAnsiTheme="minorEastAsia" w:cs="宋体"/>
          <w:color w:val="333333"/>
          <w:kern w:val="0"/>
          <w:sz w:val="28"/>
          <w:szCs w:val="28"/>
        </w:rPr>
      </w:pPr>
      <w:r w:rsidRPr="002D2EE6">
        <w:rPr>
          <w:rFonts w:asciiTheme="minorEastAsia" w:hAnsiTheme="minorEastAsia" w:cs="宋体" w:hint="eastAsia"/>
          <w:color w:val="000000"/>
          <w:kern w:val="0"/>
          <w:sz w:val="28"/>
          <w:szCs w:val="28"/>
        </w:rPr>
        <w:t>各省、自治区建设厅，直辖市建委，北京市规划委，江苏省、山东省建管局，国务院有关部门建设司，新疆生产建设兵团建设局，总后基建营房部工程局，国资委管理的有关企业，有关行业协会：</w:t>
      </w:r>
    </w:p>
    <w:p w:rsidR="002D2EE6" w:rsidRPr="002D2EE6" w:rsidRDefault="002D2EE6" w:rsidP="002D2EE6">
      <w:pPr>
        <w:widowControl/>
        <w:spacing w:before="240" w:after="240" w:line="472" w:lineRule="exact"/>
        <w:ind w:firstLineChars="200" w:firstLine="560"/>
        <w:jc w:val="left"/>
        <w:rPr>
          <w:rFonts w:asciiTheme="minorEastAsia" w:hAnsiTheme="minorEastAsia" w:cs="宋体"/>
          <w:color w:val="333333"/>
          <w:kern w:val="0"/>
          <w:sz w:val="28"/>
          <w:szCs w:val="28"/>
        </w:rPr>
      </w:pPr>
      <w:r w:rsidRPr="002D2EE6">
        <w:rPr>
          <w:rFonts w:asciiTheme="minorEastAsia" w:hAnsiTheme="minorEastAsia" w:cs="宋体" w:hint="eastAsia"/>
          <w:color w:val="000000"/>
          <w:kern w:val="0"/>
          <w:sz w:val="28"/>
          <w:szCs w:val="28"/>
        </w:rPr>
        <w:t>为进一步规范建筑工程方案设计招标投标活动，确保建筑工程方案设计质量，体现公平有序竞争，节约社会资源。我部制定了《建筑工程方案设计招标投标管理办法》，现印发给你们，请遵照执行。执行中有何问题，请与我部建筑市场管理司联系。</w:t>
      </w:r>
    </w:p>
    <w:p w:rsidR="00792061" w:rsidRDefault="002D2EE6" w:rsidP="00792061">
      <w:pPr>
        <w:widowControl/>
        <w:spacing w:before="240" w:after="240" w:line="472" w:lineRule="exact"/>
        <w:jc w:val="right"/>
        <w:rPr>
          <w:rFonts w:asciiTheme="minorEastAsia" w:hAnsiTheme="minorEastAsia" w:cs="宋体" w:hint="eastAsia"/>
          <w:color w:val="000000"/>
          <w:kern w:val="0"/>
          <w:sz w:val="28"/>
          <w:szCs w:val="28"/>
        </w:rPr>
      </w:pPr>
      <w:r w:rsidRPr="002D2EE6">
        <w:rPr>
          <w:rFonts w:asciiTheme="minorEastAsia" w:hAnsiTheme="minorEastAsia" w:cs="宋体" w:hint="eastAsia"/>
          <w:color w:val="000000"/>
          <w:kern w:val="0"/>
          <w:sz w:val="28"/>
          <w:szCs w:val="28"/>
        </w:rPr>
        <w:t>附件：《建筑工程方案设计招标投标管理办法》</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br/>
        <w:t>住房和城乡建设部（建设部代章）</w:t>
      </w:r>
      <w:r w:rsidRPr="002D2EE6">
        <w:rPr>
          <w:rFonts w:asciiTheme="minorEastAsia" w:hAnsiTheme="minorEastAsia" w:cs="宋体" w:hint="eastAsia"/>
          <w:color w:val="000000"/>
          <w:kern w:val="0"/>
          <w:sz w:val="28"/>
          <w:szCs w:val="28"/>
        </w:rPr>
        <w:br/>
        <w:t>二○○八年三月二十一日</w:t>
      </w:r>
    </w:p>
    <w:p w:rsidR="00792061" w:rsidRDefault="002D2EE6" w:rsidP="00792061">
      <w:pPr>
        <w:widowControl/>
        <w:spacing w:before="240" w:after="240" w:line="472" w:lineRule="exact"/>
        <w:ind w:right="140"/>
        <w:jc w:val="center"/>
        <w:rPr>
          <w:rFonts w:asciiTheme="minorEastAsia" w:hAnsiTheme="minorEastAsia" w:cs="宋体" w:hint="eastAsia"/>
          <w:color w:val="000000"/>
          <w:kern w:val="0"/>
          <w:sz w:val="28"/>
          <w:szCs w:val="28"/>
        </w:rPr>
      </w:pPr>
      <w:r w:rsidRPr="002D2EE6">
        <w:rPr>
          <w:rFonts w:asciiTheme="minorEastAsia" w:hAnsiTheme="minorEastAsia" w:cs="宋体" w:hint="eastAsia"/>
          <w:b/>
          <w:color w:val="000000"/>
          <w:kern w:val="0"/>
          <w:sz w:val="28"/>
          <w:szCs w:val="28"/>
        </w:rPr>
        <w:t>建筑工程方案设计招标投标管理办法</w:t>
      </w:r>
    </w:p>
    <w:p w:rsidR="00792061" w:rsidRDefault="002D2EE6" w:rsidP="00792061">
      <w:pPr>
        <w:widowControl/>
        <w:spacing w:before="240" w:after="240" w:line="472" w:lineRule="exact"/>
        <w:ind w:right="140"/>
        <w:jc w:val="center"/>
        <w:rPr>
          <w:rFonts w:asciiTheme="minorEastAsia" w:hAnsiTheme="minorEastAsia" w:cs="宋体" w:hint="eastAsia"/>
          <w:color w:val="000000"/>
          <w:kern w:val="0"/>
          <w:sz w:val="28"/>
          <w:szCs w:val="28"/>
        </w:rPr>
      </w:pPr>
      <w:r w:rsidRPr="002D2EE6">
        <w:rPr>
          <w:rFonts w:asciiTheme="minorEastAsia" w:hAnsiTheme="minorEastAsia" w:cs="宋体" w:hint="eastAsia"/>
          <w:b/>
          <w:color w:val="000000"/>
          <w:kern w:val="0"/>
          <w:sz w:val="28"/>
          <w:szCs w:val="28"/>
        </w:rPr>
        <w:t>第一章总则</w:t>
      </w:r>
    </w:p>
    <w:p w:rsidR="002D2EE6" w:rsidRPr="002D2EE6" w:rsidRDefault="002D2EE6" w:rsidP="00792061">
      <w:pPr>
        <w:widowControl/>
        <w:spacing w:before="240" w:after="240" w:line="472" w:lineRule="exact"/>
        <w:ind w:right="142" w:firstLineChars="200" w:firstLine="560"/>
        <w:jc w:val="left"/>
        <w:rPr>
          <w:rFonts w:asciiTheme="minorEastAsia" w:hAnsiTheme="minorEastAsia" w:cs="宋体"/>
          <w:color w:val="333333"/>
          <w:kern w:val="0"/>
          <w:sz w:val="28"/>
          <w:szCs w:val="28"/>
        </w:rPr>
      </w:pPr>
      <w:r w:rsidRPr="002D2EE6">
        <w:rPr>
          <w:rFonts w:asciiTheme="minorEastAsia" w:hAnsiTheme="minorEastAsia" w:cs="宋体" w:hint="eastAsia"/>
          <w:color w:val="000000"/>
          <w:kern w:val="0"/>
          <w:sz w:val="28"/>
          <w:szCs w:val="28"/>
        </w:rPr>
        <w:t>第一条为规范建筑工程方案设计招标投标活动，提高建筑工程方案设计质量，体现公平有序竞争，根据《中华人民共和国建筑法》、《中华人民共和国招标投标法》及相关法律、法规和规章，制定本办法。</w:t>
      </w:r>
    </w:p>
    <w:p w:rsidR="002D2EE6" w:rsidRPr="002D2EE6" w:rsidRDefault="002D2EE6" w:rsidP="002D2EE6">
      <w:pPr>
        <w:widowControl/>
        <w:spacing w:before="240" w:after="240" w:line="472" w:lineRule="exact"/>
        <w:ind w:firstLine="571"/>
        <w:jc w:val="left"/>
        <w:rPr>
          <w:rFonts w:asciiTheme="minorEastAsia" w:hAnsiTheme="minorEastAsia" w:cs="宋体"/>
          <w:color w:val="333333"/>
          <w:kern w:val="0"/>
          <w:sz w:val="28"/>
          <w:szCs w:val="28"/>
        </w:rPr>
      </w:pPr>
      <w:r w:rsidRPr="002D2EE6">
        <w:rPr>
          <w:rFonts w:asciiTheme="minorEastAsia" w:hAnsiTheme="minorEastAsia" w:cs="宋体" w:hint="eastAsia"/>
          <w:color w:val="000000"/>
          <w:kern w:val="0"/>
          <w:sz w:val="28"/>
          <w:szCs w:val="28"/>
        </w:rPr>
        <w:t>第二条在中华人民共和国境内从事建筑工程方案设计招标投标及其管理活动的，适用本办法。</w:t>
      </w:r>
      <w:r w:rsidRPr="002D2EE6">
        <w:rPr>
          <w:rFonts w:asciiTheme="minorEastAsia" w:hAnsiTheme="minorEastAsia" w:cs="宋体" w:hint="eastAsia"/>
          <w:color w:val="000000"/>
          <w:kern w:val="0"/>
          <w:sz w:val="28"/>
          <w:szCs w:val="28"/>
        </w:rPr>
        <w:br/>
        <w:t xml:space="preserve">　　学术性的项目方案设计竞赛或不对某工程项目下一步设计工作的承接具有直接因果关系的“创意征集”等活动，不适用本办法。</w:t>
      </w:r>
      <w:r w:rsidRPr="002D2EE6">
        <w:rPr>
          <w:rFonts w:asciiTheme="minorEastAsia" w:hAnsiTheme="minorEastAsia" w:cs="宋体" w:hint="eastAsia"/>
          <w:color w:val="000000"/>
          <w:kern w:val="0"/>
          <w:sz w:val="28"/>
          <w:szCs w:val="28"/>
        </w:rPr>
        <w:br/>
        <w:t xml:space="preserve">　　第三条本办法所称建筑工程方案设计招标投标，是指在建筑工程方案设计阶段，按照有关招标投标法律、法规和规章等规定进行的方案设计招标投标活动。</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lastRenderedPageBreak/>
        <w:t xml:space="preserve">　　第四条按照国家规定需要政府审批的建筑工程项目，有下列情形之一的，经有关部门批准，可以不进行招标:</w:t>
      </w:r>
      <w:r w:rsidRPr="002D2EE6">
        <w:rPr>
          <w:rFonts w:asciiTheme="minorEastAsia" w:hAnsiTheme="minorEastAsia" w:cs="宋体" w:hint="eastAsia"/>
          <w:color w:val="000000"/>
          <w:kern w:val="0"/>
          <w:sz w:val="28"/>
          <w:szCs w:val="28"/>
        </w:rPr>
        <w:br/>
        <w:t xml:space="preserve">　　（一）涉及国家安全、国家秘密的；</w:t>
      </w:r>
      <w:r w:rsidRPr="002D2EE6">
        <w:rPr>
          <w:rFonts w:asciiTheme="minorEastAsia" w:hAnsiTheme="minorEastAsia" w:cs="宋体" w:hint="eastAsia"/>
          <w:color w:val="000000"/>
          <w:kern w:val="0"/>
          <w:sz w:val="28"/>
          <w:szCs w:val="28"/>
        </w:rPr>
        <w:br/>
        <w:t xml:space="preserve">　　（二）涉及抢险救灾的；</w:t>
      </w:r>
      <w:r w:rsidRPr="002D2EE6">
        <w:rPr>
          <w:rFonts w:asciiTheme="minorEastAsia" w:hAnsiTheme="minorEastAsia" w:cs="宋体" w:hint="eastAsia"/>
          <w:color w:val="000000"/>
          <w:kern w:val="0"/>
          <w:sz w:val="28"/>
          <w:szCs w:val="28"/>
        </w:rPr>
        <w:br/>
        <w:t xml:space="preserve">　　（三）主要工艺、技术采用特定专利、专有技术，或者建筑艺术造型有特殊要求的；</w:t>
      </w:r>
      <w:r w:rsidRPr="002D2EE6">
        <w:rPr>
          <w:rFonts w:asciiTheme="minorEastAsia" w:hAnsiTheme="minorEastAsia" w:cs="宋体" w:hint="eastAsia"/>
          <w:color w:val="000000"/>
          <w:kern w:val="0"/>
          <w:sz w:val="28"/>
          <w:szCs w:val="28"/>
        </w:rPr>
        <w:br/>
        <w:t xml:space="preserve">　　（四）技术复杂或专业性强，能够满足条件的设计机构少于三家，不能形成有效竞争的；</w:t>
      </w:r>
      <w:r w:rsidRPr="002D2EE6">
        <w:rPr>
          <w:rFonts w:asciiTheme="minorEastAsia" w:hAnsiTheme="minorEastAsia" w:cs="宋体" w:hint="eastAsia"/>
          <w:color w:val="000000"/>
          <w:kern w:val="0"/>
          <w:sz w:val="28"/>
          <w:szCs w:val="28"/>
        </w:rPr>
        <w:br/>
        <w:t xml:space="preserve">　　（五）项目的改、扩建或者技术改造，由其他设计机构设计影响项目功能配套性的；</w:t>
      </w:r>
      <w:r w:rsidRPr="002D2EE6">
        <w:rPr>
          <w:rFonts w:asciiTheme="minorEastAsia" w:hAnsiTheme="minorEastAsia" w:cs="宋体" w:hint="eastAsia"/>
          <w:color w:val="000000"/>
          <w:kern w:val="0"/>
          <w:sz w:val="28"/>
          <w:szCs w:val="28"/>
        </w:rPr>
        <w:br/>
        <w:t xml:space="preserve">　　（六）法律、法规规定可以不进行设计招标的其他情形。</w:t>
      </w:r>
      <w:r w:rsidRPr="002D2EE6">
        <w:rPr>
          <w:rFonts w:asciiTheme="minorEastAsia" w:hAnsiTheme="minorEastAsia" w:cs="宋体" w:hint="eastAsia"/>
          <w:color w:val="000000"/>
          <w:kern w:val="0"/>
          <w:sz w:val="28"/>
          <w:szCs w:val="28"/>
        </w:rPr>
        <w:br/>
        <w:t xml:space="preserve">　　第五条国务院建设主管部门负责全国建筑工程方案设计招标投标活动统一监督管理。县级以上人民政府建设主管部门依法对本行政区域内建筑工程方案设计招标投标活动实施监督管理。</w:t>
      </w:r>
      <w:r w:rsidRPr="002D2EE6">
        <w:rPr>
          <w:rFonts w:asciiTheme="minorEastAsia" w:hAnsiTheme="minorEastAsia" w:cs="宋体" w:hint="eastAsia"/>
          <w:color w:val="000000"/>
          <w:kern w:val="0"/>
          <w:sz w:val="28"/>
          <w:szCs w:val="28"/>
        </w:rPr>
        <w:br/>
        <w:t xml:space="preserve">　　建筑工程方案设计招标投标管理流程图详见附件一。</w:t>
      </w:r>
      <w:r w:rsidRPr="002D2EE6">
        <w:rPr>
          <w:rFonts w:asciiTheme="minorEastAsia" w:hAnsiTheme="minorEastAsia" w:cs="宋体" w:hint="eastAsia"/>
          <w:color w:val="000000"/>
          <w:kern w:val="0"/>
          <w:sz w:val="28"/>
          <w:szCs w:val="28"/>
        </w:rPr>
        <w:br/>
        <w:t xml:space="preserve">　　第六条建筑工程方案设计应按照科学发展观，全面贯彻适用、经济，在可能条件下注意美观的原则。建筑工程设计方案要与当地经济发展水平相适应，积极鼓励采用节能、节地、节水、节材、环保技术的建筑工程设计方案。</w:t>
      </w:r>
      <w:r w:rsidRPr="002D2EE6">
        <w:rPr>
          <w:rFonts w:asciiTheme="minorEastAsia" w:hAnsiTheme="minorEastAsia" w:cs="宋体" w:hint="eastAsia"/>
          <w:color w:val="000000"/>
          <w:kern w:val="0"/>
          <w:sz w:val="28"/>
          <w:szCs w:val="28"/>
        </w:rPr>
        <w:br/>
        <w:t xml:space="preserve">　　第七条建筑工程方案设计招标投标活动应遵循公开、公平、公正、择优和诚实信用的原则。</w:t>
      </w:r>
      <w:r w:rsidRPr="002D2EE6">
        <w:rPr>
          <w:rFonts w:asciiTheme="minorEastAsia" w:hAnsiTheme="minorEastAsia" w:cs="宋体" w:hint="eastAsia"/>
          <w:color w:val="000000"/>
          <w:kern w:val="0"/>
          <w:sz w:val="28"/>
          <w:szCs w:val="28"/>
        </w:rPr>
        <w:br/>
        <w:t xml:space="preserve">　　第八条建筑工程方案设计应严格执行《建设工程质量管理条例》、《建设工程勘察设计管理条例》和国家强制性标准条文；满足现行的建筑工程建设标准、设计规范（规程）和本办法规定的相应设计文件编制深度要求。　　</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b/>
          <w:color w:val="000000"/>
          <w:kern w:val="0"/>
          <w:sz w:val="28"/>
          <w:szCs w:val="28"/>
        </w:rPr>
        <w:t>第二章招标</w:t>
      </w:r>
      <w:r w:rsidRPr="002D2EE6">
        <w:rPr>
          <w:rFonts w:asciiTheme="minorEastAsia" w:hAnsiTheme="minorEastAsia" w:cs="宋体" w:hint="eastAsia"/>
          <w:color w:val="000000"/>
          <w:kern w:val="0"/>
          <w:sz w:val="28"/>
          <w:szCs w:val="28"/>
        </w:rPr>
        <w:br/>
        <w:t xml:space="preserve">　　第九条建筑工程方案设计招标方式分为公开招标和邀请招标。</w:t>
      </w:r>
      <w:r w:rsidRPr="002D2EE6">
        <w:rPr>
          <w:rFonts w:asciiTheme="minorEastAsia" w:hAnsiTheme="minorEastAsia" w:cs="宋体" w:hint="eastAsia"/>
          <w:color w:val="000000"/>
          <w:kern w:val="0"/>
          <w:sz w:val="28"/>
          <w:szCs w:val="28"/>
        </w:rPr>
        <w:br/>
        <w:t xml:space="preserve">　　全部使用国有资金投资或者国有资金投资占控股或者主导地位的建筑工程项目，以及国务院发展和改革部门确定的国家重点项目和</w:t>
      </w:r>
      <w:r w:rsidRPr="002D2EE6">
        <w:rPr>
          <w:rFonts w:asciiTheme="minorEastAsia" w:hAnsiTheme="minorEastAsia" w:cs="宋体" w:hint="eastAsia"/>
          <w:color w:val="000000"/>
          <w:kern w:val="0"/>
          <w:sz w:val="28"/>
          <w:szCs w:val="28"/>
        </w:rPr>
        <w:lastRenderedPageBreak/>
        <w:t>省、自治区、直辖市人民政府确定的地方重点项目，除符合本办法第四条及第十条规定条件并依法获得批准外，应当公开招标。</w:t>
      </w:r>
      <w:r w:rsidRPr="002D2EE6">
        <w:rPr>
          <w:rFonts w:asciiTheme="minorEastAsia" w:hAnsiTheme="minorEastAsia" w:cs="宋体" w:hint="eastAsia"/>
          <w:color w:val="000000"/>
          <w:kern w:val="0"/>
          <w:sz w:val="28"/>
          <w:szCs w:val="28"/>
        </w:rPr>
        <w:br/>
        <w:t xml:space="preserve">　　第十条依法必须进行公开招标的建筑工程项目，在下列情形下可以进行邀请招标：</w:t>
      </w:r>
      <w:r w:rsidRPr="002D2EE6">
        <w:rPr>
          <w:rFonts w:asciiTheme="minorEastAsia" w:hAnsiTheme="minorEastAsia" w:cs="宋体" w:hint="eastAsia"/>
          <w:color w:val="000000"/>
          <w:kern w:val="0"/>
          <w:sz w:val="28"/>
          <w:szCs w:val="28"/>
        </w:rPr>
        <w:br/>
        <w:t xml:space="preserve">　　（一）项目的技术性、专业性强，或者环境资源条件特殊，符合条件的潜在投标人数量有限的；</w:t>
      </w:r>
      <w:r w:rsidRPr="002D2EE6">
        <w:rPr>
          <w:rFonts w:asciiTheme="minorEastAsia" w:hAnsiTheme="minorEastAsia" w:cs="宋体" w:hint="eastAsia"/>
          <w:color w:val="000000"/>
          <w:kern w:val="0"/>
          <w:sz w:val="28"/>
          <w:szCs w:val="28"/>
        </w:rPr>
        <w:br/>
        <w:t xml:space="preserve">　　（二）如采用公开招标，所需费用占建筑工程项目总投资额比例过大的；</w:t>
      </w:r>
      <w:r w:rsidRPr="002D2EE6">
        <w:rPr>
          <w:rFonts w:asciiTheme="minorEastAsia" w:hAnsiTheme="minorEastAsia" w:cs="宋体" w:hint="eastAsia"/>
          <w:color w:val="000000"/>
          <w:kern w:val="0"/>
          <w:sz w:val="28"/>
          <w:szCs w:val="28"/>
        </w:rPr>
        <w:br/>
        <w:t xml:space="preserve">　　（三）受自然因素限制，如采用公开招标，影响建筑工程项目实施时机的；</w:t>
      </w:r>
      <w:r w:rsidRPr="002D2EE6">
        <w:rPr>
          <w:rFonts w:asciiTheme="minorEastAsia" w:hAnsiTheme="minorEastAsia" w:cs="宋体" w:hint="eastAsia"/>
          <w:color w:val="000000"/>
          <w:kern w:val="0"/>
          <w:sz w:val="28"/>
          <w:szCs w:val="28"/>
        </w:rPr>
        <w:br/>
        <w:t xml:space="preserve">　　（四）法律、法规规定不宜公开招标的。</w:t>
      </w:r>
      <w:r w:rsidRPr="002D2EE6">
        <w:rPr>
          <w:rFonts w:asciiTheme="minorEastAsia" w:hAnsiTheme="minorEastAsia" w:cs="宋体" w:hint="eastAsia"/>
          <w:color w:val="000000"/>
          <w:kern w:val="0"/>
          <w:sz w:val="28"/>
          <w:szCs w:val="28"/>
        </w:rPr>
        <w:br/>
        <w:t xml:space="preserve">　　招标人采用邀请招标的方式，应保证有三个以上具备承担招标项目设计能力，并具有相应资质的机构参加投标。</w:t>
      </w:r>
      <w:r w:rsidRPr="002D2EE6">
        <w:rPr>
          <w:rFonts w:asciiTheme="minorEastAsia" w:hAnsiTheme="minorEastAsia" w:cs="宋体" w:hint="eastAsia"/>
          <w:color w:val="000000"/>
          <w:kern w:val="0"/>
          <w:sz w:val="28"/>
          <w:szCs w:val="28"/>
        </w:rPr>
        <w:br/>
        <w:t xml:space="preserve">　　第十一条根据设计条件及设计深度，建筑工程方案设计招标类型分为建筑工程概念性方案设计招标和建筑工程实施性方案设计招标两种类型。</w:t>
      </w:r>
      <w:r w:rsidRPr="002D2EE6">
        <w:rPr>
          <w:rFonts w:asciiTheme="minorEastAsia" w:hAnsiTheme="minorEastAsia" w:cs="宋体" w:hint="eastAsia"/>
          <w:color w:val="000000"/>
          <w:kern w:val="0"/>
          <w:sz w:val="28"/>
          <w:szCs w:val="28"/>
        </w:rPr>
        <w:br/>
        <w:t xml:space="preserve">　　招标人应在招标公告或者投标邀请函中明示采用何种招标类型。</w:t>
      </w:r>
      <w:r w:rsidRPr="002D2EE6">
        <w:rPr>
          <w:rFonts w:asciiTheme="minorEastAsia" w:hAnsiTheme="minorEastAsia" w:cs="宋体" w:hint="eastAsia"/>
          <w:color w:val="000000"/>
          <w:kern w:val="0"/>
          <w:sz w:val="28"/>
          <w:szCs w:val="28"/>
        </w:rPr>
        <w:br/>
        <w:t xml:space="preserve">　　第十二条建筑工程方案设计招标时应当具备下列条件：</w:t>
      </w:r>
      <w:r w:rsidRPr="002D2EE6">
        <w:rPr>
          <w:rFonts w:asciiTheme="minorEastAsia" w:hAnsiTheme="minorEastAsia" w:cs="宋体" w:hint="eastAsia"/>
          <w:color w:val="000000"/>
          <w:kern w:val="0"/>
          <w:sz w:val="28"/>
          <w:szCs w:val="28"/>
        </w:rPr>
        <w:br/>
        <w:t xml:space="preserve">　　（一）按照国家有关规定需要履行项目审批手续的，已履行审批手续，取得批准；</w:t>
      </w:r>
      <w:r w:rsidRPr="002D2EE6">
        <w:rPr>
          <w:rFonts w:asciiTheme="minorEastAsia" w:hAnsiTheme="minorEastAsia" w:cs="宋体" w:hint="eastAsia"/>
          <w:color w:val="000000"/>
          <w:kern w:val="0"/>
          <w:sz w:val="28"/>
          <w:szCs w:val="28"/>
        </w:rPr>
        <w:br/>
        <w:t xml:space="preserve">　　（二）设计所需要资金已经落实；</w:t>
      </w:r>
      <w:r w:rsidRPr="002D2EE6">
        <w:rPr>
          <w:rFonts w:asciiTheme="minorEastAsia" w:hAnsiTheme="minorEastAsia" w:cs="宋体" w:hint="eastAsia"/>
          <w:color w:val="000000"/>
          <w:kern w:val="0"/>
          <w:sz w:val="28"/>
          <w:szCs w:val="28"/>
        </w:rPr>
        <w:br/>
        <w:t xml:space="preserve">　　（三）设计基础资料已经收集完成；</w:t>
      </w:r>
      <w:r w:rsidRPr="002D2EE6">
        <w:rPr>
          <w:rFonts w:asciiTheme="minorEastAsia" w:hAnsiTheme="minorEastAsia" w:cs="宋体" w:hint="eastAsia"/>
          <w:color w:val="000000"/>
          <w:kern w:val="0"/>
          <w:sz w:val="28"/>
          <w:szCs w:val="28"/>
        </w:rPr>
        <w:br/>
        <w:t xml:space="preserve">　　（四）符合相关法律、法规规定的其他条件。</w:t>
      </w:r>
      <w:r w:rsidRPr="002D2EE6">
        <w:rPr>
          <w:rFonts w:asciiTheme="minorEastAsia" w:hAnsiTheme="minorEastAsia" w:cs="宋体" w:hint="eastAsia"/>
          <w:color w:val="000000"/>
          <w:kern w:val="0"/>
          <w:sz w:val="28"/>
          <w:szCs w:val="28"/>
        </w:rPr>
        <w:br/>
        <w:t xml:space="preserve">　　建筑工程概念性方案设计招标和建筑工程实施性方案设计招标的招标条件详见本办法附件二。</w:t>
      </w:r>
      <w:r w:rsidRPr="002D2EE6">
        <w:rPr>
          <w:rFonts w:asciiTheme="minorEastAsia" w:hAnsiTheme="minorEastAsia" w:cs="宋体" w:hint="eastAsia"/>
          <w:color w:val="000000"/>
          <w:kern w:val="0"/>
          <w:sz w:val="28"/>
          <w:szCs w:val="28"/>
        </w:rPr>
        <w:br/>
        <w:t xml:space="preserve">　　第十三条公开招标的项目，招标人应当在指定的媒介发布招标公告。大型公共建筑工程的招标公告应当按照有关规定在指定的全国性媒介发布。</w:t>
      </w:r>
      <w:r w:rsidRPr="002D2EE6">
        <w:rPr>
          <w:rFonts w:asciiTheme="minorEastAsia" w:hAnsiTheme="minorEastAsia" w:cs="宋体" w:hint="eastAsia"/>
          <w:color w:val="000000"/>
          <w:kern w:val="0"/>
          <w:sz w:val="28"/>
          <w:szCs w:val="28"/>
        </w:rPr>
        <w:br/>
        <w:t xml:space="preserve">　　第十四条招标人填写的招标公告或投标邀请函应当内容真实、准</w:t>
      </w:r>
      <w:r w:rsidRPr="002D2EE6">
        <w:rPr>
          <w:rFonts w:asciiTheme="minorEastAsia" w:hAnsiTheme="minorEastAsia" w:cs="宋体" w:hint="eastAsia"/>
          <w:color w:val="000000"/>
          <w:kern w:val="0"/>
          <w:sz w:val="28"/>
          <w:szCs w:val="28"/>
        </w:rPr>
        <w:lastRenderedPageBreak/>
        <w:t>确和完整。</w:t>
      </w:r>
      <w:r w:rsidRPr="002D2EE6">
        <w:rPr>
          <w:rFonts w:asciiTheme="minorEastAsia" w:hAnsiTheme="minorEastAsia" w:cs="宋体" w:hint="eastAsia"/>
          <w:color w:val="000000"/>
          <w:kern w:val="0"/>
          <w:sz w:val="28"/>
          <w:szCs w:val="28"/>
        </w:rPr>
        <w:br/>
        <w:t xml:space="preserve">　　招标公告或投标邀请函的主要内容应当包括：工程概况、招标方式、招标类型、招标内容及范围、投标人承担设计任务范围、对投标人资质、经验及业绩的要求、投标人报名要求、招标文件工本费收费标准、投标报名时间、提交资格预审申请文件的截止时间、投标截止时间等。</w:t>
      </w:r>
      <w:r w:rsidRPr="002D2EE6">
        <w:rPr>
          <w:rFonts w:asciiTheme="minorEastAsia" w:hAnsiTheme="minorEastAsia" w:cs="宋体" w:hint="eastAsia"/>
          <w:color w:val="000000"/>
          <w:kern w:val="0"/>
          <w:sz w:val="28"/>
          <w:szCs w:val="28"/>
        </w:rPr>
        <w:br/>
        <w:t xml:space="preserve">　　建筑工程方案设计招标公告和投标邀请函样本详见本办法附件三。</w:t>
      </w:r>
      <w:r w:rsidRPr="002D2EE6">
        <w:rPr>
          <w:rFonts w:asciiTheme="minorEastAsia" w:hAnsiTheme="minorEastAsia" w:cs="宋体" w:hint="eastAsia"/>
          <w:color w:val="000000"/>
          <w:kern w:val="0"/>
          <w:sz w:val="28"/>
          <w:szCs w:val="28"/>
        </w:rPr>
        <w:br/>
        <w:t xml:space="preserve">　　第十五条招标人应当按招标公告或者投标邀请函规定的时间、地点发出招标文件或者资格预审文件。自招标文件或者资格预审文件发出之日起至停止发出之日止，不得少于5个工作日。</w:t>
      </w:r>
      <w:r w:rsidRPr="002D2EE6">
        <w:rPr>
          <w:rFonts w:asciiTheme="minorEastAsia" w:hAnsiTheme="minorEastAsia" w:cs="宋体" w:hint="eastAsia"/>
          <w:color w:val="000000"/>
          <w:kern w:val="0"/>
          <w:sz w:val="28"/>
          <w:szCs w:val="28"/>
        </w:rPr>
        <w:br/>
        <w:t xml:space="preserve">　　第十六条大型公共建筑工程项目或投标人报名数量较多的建筑工程项目招标可以实行资格预审。采用资格预审的，招标人应在招标公告中明示，并发出资格预审文件。招标人不得通过资格预审排斥潜在投标人。</w:t>
      </w:r>
      <w:r w:rsidRPr="002D2EE6">
        <w:rPr>
          <w:rFonts w:asciiTheme="minorEastAsia" w:hAnsiTheme="minorEastAsia" w:cs="宋体" w:hint="eastAsia"/>
          <w:color w:val="000000"/>
          <w:kern w:val="0"/>
          <w:sz w:val="28"/>
          <w:szCs w:val="28"/>
        </w:rPr>
        <w:br/>
        <w:t xml:space="preserve">　　对于投标人数量过多，招标人实行资格预审的情形，招标人应在招标公告中明确进行资格预审所需达到的投标人报名数量。招标人未在招标公告中明确或实际投标人报名数量未达到招标公告中规定的数量时，招标人不得进行资格预审。</w:t>
      </w:r>
      <w:r w:rsidRPr="002D2EE6">
        <w:rPr>
          <w:rFonts w:asciiTheme="minorEastAsia" w:hAnsiTheme="minorEastAsia" w:cs="宋体" w:hint="eastAsia"/>
          <w:color w:val="000000"/>
          <w:kern w:val="0"/>
          <w:sz w:val="28"/>
          <w:szCs w:val="28"/>
        </w:rPr>
        <w:br/>
        <w:t xml:space="preserve">　　资格预审必须由专业人员评审。资格预审不采用打分的方式评审，只有“通过”和“未通过”之分。如果通过资格预审投标人的数量不足三家，招标人应修订并公布新的资格预审条件，重新进行资格预审，直至三家或三家以上投标人通过资格预审为止。特殊情况下，招标人不能重新制定新的资格预审条件的，必须依据国家相关法律、法规规定执行。</w:t>
      </w:r>
      <w:r w:rsidRPr="002D2EE6">
        <w:rPr>
          <w:rFonts w:asciiTheme="minorEastAsia" w:hAnsiTheme="minorEastAsia" w:cs="宋体" w:hint="eastAsia"/>
          <w:color w:val="000000"/>
          <w:kern w:val="0"/>
          <w:sz w:val="28"/>
          <w:szCs w:val="28"/>
        </w:rPr>
        <w:br/>
        <w:t xml:space="preserve">　　建筑工程方案设计招标资格预审文件样本详见本办法附件四。</w:t>
      </w:r>
      <w:r w:rsidRPr="002D2EE6">
        <w:rPr>
          <w:rFonts w:asciiTheme="minorEastAsia" w:hAnsiTheme="minorEastAsia" w:cs="宋体" w:hint="eastAsia"/>
          <w:color w:val="000000"/>
          <w:kern w:val="0"/>
          <w:sz w:val="28"/>
          <w:szCs w:val="28"/>
        </w:rPr>
        <w:br/>
        <w:t xml:space="preserve">　　第十七条招标人应当根据建筑工程特点和需要编制招标文件。招标文件包括以下方面内容：</w:t>
      </w:r>
      <w:r w:rsidRPr="002D2EE6">
        <w:rPr>
          <w:rFonts w:asciiTheme="minorEastAsia" w:hAnsiTheme="minorEastAsia" w:cs="宋体" w:hint="eastAsia"/>
          <w:color w:val="000000"/>
          <w:kern w:val="0"/>
          <w:sz w:val="28"/>
          <w:szCs w:val="28"/>
        </w:rPr>
        <w:br/>
        <w:t xml:space="preserve">　　（一）投标须知</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lastRenderedPageBreak/>
        <w:t xml:space="preserve">　　（二）投标技术文件要求</w:t>
      </w:r>
      <w:r w:rsidRPr="002D2EE6">
        <w:rPr>
          <w:rFonts w:asciiTheme="minorEastAsia" w:hAnsiTheme="minorEastAsia" w:cs="宋体" w:hint="eastAsia"/>
          <w:color w:val="000000"/>
          <w:kern w:val="0"/>
          <w:sz w:val="28"/>
          <w:szCs w:val="28"/>
        </w:rPr>
        <w:br/>
        <w:t xml:space="preserve">　　（三）投标商务文件要求</w:t>
      </w:r>
      <w:r w:rsidRPr="002D2EE6">
        <w:rPr>
          <w:rFonts w:asciiTheme="minorEastAsia" w:hAnsiTheme="minorEastAsia" w:cs="宋体" w:hint="eastAsia"/>
          <w:color w:val="000000"/>
          <w:kern w:val="0"/>
          <w:sz w:val="28"/>
          <w:szCs w:val="28"/>
        </w:rPr>
        <w:br/>
        <w:t xml:space="preserve">　　（四）评标、定标标准及方法说明</w:t>
      </w:r>
      <w:r w:rsidRPr="002D2EE6">
        <w:rPr>
          <w:rFonts w:asciiTheme="minorEastAsia" w:hAnsiTheme="minorEastAsia" w:cs="宋体" w:hint="eastAsia"/>
          <w:color w:val="000000"/>
          <w:kern w:val="0"/>
          <w:sz w:val="28"/>
          <w:szCs w:val="28"/>
        </w:rPr>
        <w:br/>
        <w:t xml:space="preserve">　　（五）设计合同授予及投标补偿费用说明</w:t>
      </w:r>
      <w:r w:rsidRPr="002D2EE6">
        <w:rPr>
          <w:rFonts w:asciiTheme="minorEastAsia" w:hAnsiTheme="minorEastAsia" w:cs="宋体" w:hint="eastAsia"/>
          <w:color w:val="000000"/>
          <w:kern w:val="0"/>
          <w:sz w:val="28"/>
          <w:szCs w:val="28"/>
        </w:rPr>
        <w:br/>
        <w:t xml:space="preserve">　　招标人应在招标文件中明确执行国家规定的设计收费标准或提供投标人设计收费的统一计算基价。</w:t>
      </w:r>
      <w:r w:rsidRPr="002D2EE6">
        <w:rPr>
          <w:rFonts w:asciiTheme="minorEastAsia" w:hAnsiTheme="minorEastAsia" w:cs="宋体" w:hint="eastAsia"/>
          <w:color w:val="000000"/>
          <w:kern w:val="0"/>
          <w:sz w:val="28"/>
          <w:szCs w:val="28"/>
        </w:rPr>
        <w:br/>
        <w:t xml:space="preserve">　　对政府或国有资金投资的大型公共建筑工程项目，招标人应当在招标文件中明确参与投标的设计方案必须包括有关使用功能、建筑节能、工程造价、运营成本等方面的专题报告。</w:t>
      </w:r>
      <w:r w:rsidRPr="002D2EE6">
        <w:rPr>
          <w:rFonts w:asciiTheme="minorEastAsia" w:hAnsiTheme="minorEastAsia" w:cs="宋体" w:hint="eastAsia"/>
          <w:color w:val="000000"/>
          <w:kern w:val="0"/>
          <w:sz w:val="28"/>
          <w:szCs w:val="28"/>
        </w:rPr>
        <w:br/>
        <w:t xml:space="preserve">　　设计招标文件中的投标须知样本、招标技术文件编写内容及深度要求、投标商务文件内容等分别详见本办法附件五、附件六和附件七。</w:t>
      </w:r>
      <w:r w:rsidRPr="002D2EE6">
        <w:rPr>
          <w:rFonts w:asciiTheme="minorEastAsia" w:hAnsiTheme="minorEastAsia" w:cs="宋体" w:hint="eastAsia"/>
          <w:color w:val="000000"/>
          <w:kern w:val="0"/>
          <w:sz w:val="28"/>
          <w:szCs w:val="28"/>
        </w:rPr>
        <w:br/>
        <w:t xml:space="preserve">　　第十八条招标人和招标代理机构应将加盖单位公章的招标公告或投标邀请函及招标文件，报项目所在地建设主管部门备案。各级建设主管部门对招标投标活动实施监督。</w:t>
      </w:r>
      <w:r w:rsidRPr="002D2EE6">
        <w:rPr>
          <w:rFonts w:asciiTheme="minorEastAsia" w:hAnsiTheme="minorEastAsia" w:cs="宋体" w:hint="eastAsia"/>
          <w:color w:val="000000"/>
          <w:kern w:val="0"/>
          <w:sz w:val="28"/>
          <w:szCs w:val="28"/>
        </w:rPr>
        <w:br/>
        <w:t xml:space="preserve">　　第十九条概念性方案设计招标或者实施性方案设计招标的中标人应按招标文件要求承担方案及后续阶段的设计和服务工作。但中标人为中华人民共和国境外企业的，若承担后续阶段的设计和服务工作应按照《关于外国企业在中华人民共和国境内从事建设工程设计活动的管理暂行规定》（建市[2004]78号）执行。</w:t>
      </w:r>
      <w:r w:rsidRPr="002D2EE6">
        <w:rPr>
          <w:rFonts w:asciiTheme="minorEastAsia" w:hAnsiTheme="minorEastAsia" w:cs="宋体" w:hint="eastAsia"/>
          <w:color w:val="000000"/>
          <w:kern w:val="0"/>
          <w:sz w:val="28"/>
          <w:szCs w:val="28"/>
        </w:rPr>
        <w:br/>
        <w:t xml:space="preserve">　　如果招标人只要求中标人承担方案阶段设计，而不再委托中标人承接或参加后续阶段工程设计业务的，应在招标公告或投标邀请函中明示，并说明支付中标人的设计费用。采用建筑工程实施性方案设计招标的，招标人应按照国家规定方案阶段设计付费标准支付中标人。采用建筑工程概念性方案设计招标的，招标人应按照国家规定方案阶段设计付费标准的80%支付中标人。　　</w:t>
      </w:r>
    </w:p>
    <w:p w:rsidR="002D2EE6" w:rsidRPr="002D2EE6" w:rsidRDefault="002D2EE6" w:rsidP="002D2EE6">
      <w:pPr>
        <w:widowControl/>
        <w:spacing w:before="240" w:after="240" w:line="472" w:lineRule="exact"/>
        <w:ind w:left="149" w:firstLineChars="1791" w:firstLine="5034"/>
        <w:contextualSpacing/>
        <w:jc w:val="left"/>
        <w:rPr>
          <w:rFonts w:asciiTheme="minorEastAsia" w:hAnsiTheme="minorEastAsia" w:cs="宋体"/>
          <w:color w:val="333333"/>
          <w:kern w:val="0"/>
          <w:sz w:val="28"/>
          <w:szCs w:val="28"/>
        </w:rPr>
      </w:pPr>
      <w:r w:rsidRPr="002D2EE6">
        <w:rPr>
          <w:rFonts w:asciiTheme="minorEastAsia" w:hAnsiTheme="minorEastAsia" w:cs="宋体" w:hint="eastAsia"/>
          <w:b/>
          <w:color w:val="000000"/>
          <w:kern w:val="0"/>
          <w:sz w:val="28"/>
          <w:szCs w:val="28"/>
        </w:rPr>
        <w:t>第三章投标</w:t>
      </w:r>
      <w:r w:rsidRPr="002D2EE6">
        <w:rPr>
          <w:rFonts w:asciiTheme="minorEastAsia" w:hAnsiTheme="minorEastAsia" w:cs="宋体" w:hint="eastAsia"/>
          <w:color w:val="000000"/>
          <w:kern w:val="0"/>
          <w:sz w:val="28"/>
          <w:szCs w:val="28"/>
        </w:rPr>
        <w:br/>
        <w:t xml:space="preserve">　　第二十条参加建筑工程项目方案设计的投标人应具备下列主体资格：</w:t>
      </w:r>
      <w:r w:rsidRPr="002D2EE6">
        <w:rPr>
          <w:rFonts w:asciiTheme="minorEastAsia" w:hAnsiTheme="minorEastAsia" w:cs="宋体" w:hint="eastAsia"/>
          <w:color w:val="000000"/>
          <w:kern w:val="0"/>
          <w:sz w:val="28"/>
          <w:szCs w:val="28"/>
        </w:rPr>
        <w:br/>
        <w:t xml:space="preserve">　　（一）在中华人民共和国境内注册的企业，应当具有建设主管</w:t>
      </w:r>
      <w:r w:rsidRPr="002D2EE6">
        <w:rPr>
          <w:rFonts w:asciiTheme="minorEastAsia" w:hAnsiTheme="minorEastAsia" w:cs="宋体" w:hint="eastAsia"/>
          <w:color w:val="000000"/>
          <w:kern w:val="0"/>
          <w:sz w:val="28"/>
          <w:szCs w:val="28"/>
        </w:rPr>
        <w:lastRenderedPageBreak/>
        <w:t>部门颁发的建筑工程设计资质证书或建筑专业事务所资质证书，并按规定的等级和范围参加建筑工程项目方案设计投标活动。</w:t>
      </w:r>
      <w:r w:rsidRPr="002D2EE6">
        <w:rPr>
          <w:rFonts w:asciiTheme="minorEastAsia" w:hAnsiTheme="minorEastAsia" w:cs="宋体" w:hint="eastAsia"/>
          <w:color w:val="000000"/>
          <w:kern w:val="0"/>
          <w:sz w:val="28"/>
          <w:szCs w:val="28"/>
        </w:rPr>
        <w:br/>
        <w:t xml:space="preserve">　　（二）注册在中华人民共和国境外的企业，应当是其所在国或者所在地区的建筑设计行业协会或组织推荐的会员。其行业协会或组织的推荐名单应由建设单位确认。</w:t>
      </w:r>
      <w:r w:rsidRPr="002D2EE6">
        <w:rPr>
          <w:rFonts w:asciiTheme="minorEastAsia" w:hAnsiTheme="minorEastAsia" w:cs="宋体" w:hint="eastAsia"/>
          <w:color w:val="000000"/>
          <w:kern w:val="0"/>
          <w:sz w:val="28"/>
          <w:szCs w:val="28"/>
        </w:rPr>
        <w:br/>
        <w:t xml:space="preserve">　　（三）各种形式的投标联合体各方应符合上述要求。招标人不得强制投标人组成联合体共同投标，不得限制投标人组成联合体参与投标。</w:t>
      </w:r>
      <w:r w:rsidRPr="002D2EE6">
        <w:rPr>
          <w:rFonts w:asciiTheme="minorEastAsia" w:hAnsiTheme="minorEastAsia" w:cs="宋体" w:hint="eastAsia"/>
          <w:color w:val="000000"/>
          <w:kern w:val="0"/>
          <w:sz w:val="28"/>
          <w:szCs w:val="28"/>
        </w:rPr>
        <w:br/>
        <w:t xml:space="preserve">　　招标人可以根据工程项目实际情况，在招标公告或投标邀请函中明确投标人其他资格条件。</w:t>
      </w:r>
      <w:r w:rsidRPr="002D2EE6">
        <w:rPr>
          <w:rFonts w:asciiTheme="minorEastAsia" w:hAnsiTheme="minorEastAsia" w:cs="宋体" w:hint="eastAsia"/>
          <w:color w:val="000000"/>
          <w:kern w:val="0"/>
          <w:sz w:val="28"/>
          <w:szCs w:val="28"/>
        </w:rPr>
        <w:br/>
        <w:t xml:space="preserve">　　第二十一条采用国际招标的，不应人为设置条件排斥境内投标人。</w:t>
      </w:r>
      <w:r w:rsidRPr="002D2EE6">
        <w:rPr>
          <w:rFonts w:asciiTheme="minorEastAsia" w:hAnsiTheme="minorEastAsia" w:cs="宋体" w:hint="eastAsia"/>
          <w:color w:val="000000"/>
          <w:kern w:val="0"/>
          <w:sz w:val="28"/>
          <w:szCs w:val="28"/>
        </w:rPr>
        <w:br/>
        <w:t xml:space="preserve">　　第二十二条投标人应按照招标文件确定的内容和深度提交投标文件。</w:t>
      </w:r>
      <w:r w:rsidRPr="002D2EE6">
        <w:rPr>
          <w:rFonts w:asciiTheme="minorEastAsia" w:hAnsiTheme="minorEastAsia" w:cs="宋体" w:hint="eastAsia"/>
          <w:color w:val="000000"/>
          <w:kern w:val="0"/>
          <w:sz w:val="28"/>
          <w:szCs w:val="28"/>
        </w:rPr>
        <w:br/>
        <w:t xml:space="preserve">　　第二十三条招标人要求投标人提交备选方案的，应当在招标文件中明确相应的评审和比选办法。</w:t>
      </w:r>
      <w:r w:rsidRPr="002D2EE6">
        <w:rPr>
          <w:rFonts w:asciiTheme="minorEastAsia" w:hAnsiTheme="minorEastAsia" w:cs="宋体" w:hint="eastAsia"/>
          <w:color w:val="000000"/>
          <w:kern w:val="0"/>
          <w:sz w:val="28"/>
          <w:szCs w:val="28"/>
        </w:rPr>
        <w:br/>
        <w:t xml:space="preserve">　　凡招标文件中未明确规定允许提交备选方案的，投标人不得提交备选方案。如投标人擅自提交备选方案的，招标人应当拒绝该投标人提交的所有方案。</w:t>
      </w:r>
      <w:r w:rsidRPr="002D2EE6">
        <w:rPr>
          <w:rFonts w:asciiTheme="minorEastAsia" w:hAnsiTheme="minorEastAsia" w:cs="宋体" w:hint="eastAsia"/>
          <w:color w:val="000000"/>
          <w:kern w:val="0"/>
          <w:sz w:val="28"/>
          <w:szCs w:val="28"/>
        </w:rPr>
        <w:br/>
        <w:t xml:space="preserve">　　第二十四条建筑工程概念性方案设计投标文件编制一般不少于二十日，其中大型公共建筑工程概念性方案设计投标文件编制一般不少于四十日；建筑工程实施性方案设计投标文件编制一般不少于四十五日。招标文件中规定的编制时间不符合上述要求的，建设主管部门对招标文件不予备案。　　</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br/>
      </w:r>
    </w:p>
    <w:p w:rsidR="002D2EE6" w:rsidRDefault="002D2EE6" w:rsidP="002D2EE6">
      <w:pPr>
        <w:widowControl/>
        <w:spacing w:before="240" w:after="240" w:line="472" w:lineRule="exact"/>
        <w:ind w:left="149" w:firstLineChars="1650" w:firstLine="4638"/>
        <w:contextualSpacing/>
        <w:jc w:val="left"/>
        <w:rPr>
          <w:rFonts w:asciiTheme="minorEastAsia" w:hAnsiTheme="minorEastAsia" w:cs="宋体"/>
          <w:color w:val="000000"/>
          <w:kern w:val="0"/>
          <w:sz w:val="28"/>
          <w:szCs w:val="28"/>
        </w:rPr>
      </w:pPr>
      <w:r w:rsidRPr="002D2EE6">
        <w:rPr>
          <w:rFonts w:asciiTheme="minorEastAsia" w:hAnsiTheme="minorEastAsia" w:cs="宋体" w:hint="eastAsia"/>
          <w:b/>
          <w:color w:val="000000"/>
          <w:kern w:val="0"/>
          <w:sz w:val="28"/>
          <w:szCs w:val="28"/>
        </w:rPr>
        <w:t>第四章开标、评标、定标</w:t>
      </w:r>
      <w:r w:rsidRPr="002D2EE6">
        <w:rPr>
          <w:rFonts w:asciiTheme="minorEastAsia" w:hAnsiTheme="minorEastAsia" w:cs="宋体" w:hint="eastAsia"/>
          <w:color w:val="000000"/>
          <w:kern w:val="0"/>
          <w:sz w:val="28"/>
          <w:szCs w:val="28"/>
        </w:rPr>
        <w:br/>
        <w:t xml:space="preserve">　　第二十五条开标应在招标文件规定提交投标文件截止时间的同一时间公开进行；除不可抗力外，招标人不得以任何理由拖延开标，</w:t>
      </w:r>
      <w:r w:rsidRPr="002D2EE6">
        <w:rPr>
          <w:rFonts w:asciiTheme="minorEastAsia" w:hAnsiTheme="minorEastAsia" w:cs="宋体" w:hint="eastAsia"/>
          <w:color w:val="000000"/>
          <w:kern w:val="0"/>
          <w:sz w:val="28"/>
          <w:szCs w:val="28"/>
        </w:rPr>
        <w:lastRenderedPageBreak/>
        <w:t>或者拒绝开标。</w:t>
      </w:r>
      <w:r w:rsidRPr="002D2EE6">
        <w:rPr>
          <w:rFonts w:asciiTheme="minorEastAsia" w:hAnsiTheme="minorEastAsia" w:cs="宋体" w:hint="eastAsia"/>
          <w:color w:val="000000"/>
          <w:kern w:val="0"/>
          <w:sz w:val="28"/>
          <w:szCs w:val="28"/>
        </w:rPr>
        <w:br/>
        <w:t xml:space="preserve">　　建筑工程方案设计招标开标程序详见本办法附件八。</w:t>
      </w:r>
      <w:r w:rsidRPr="002D2EE6">
        <w:rPr>
          <w:rFonts w:asciiTheme="minorEastAsia" w:hAnsiTheme="minorEastAsia" w:cs="宋体" w:hint="eastAsia"/>
          <w:color w:val="000000"/>
          <w:kern w:val="0"/>
          <w:sz w:val="28"/>
          <w:szCs w:val="28"/>
        </w:rPr>
        <w:br/>
        <w:t xml:space="preserve">　　第二十六条投标文件出现下列情形之一的，其投标文件作为无效标处理，招标人不予受理：</w:t>
      </w:r>
      <w:r w:rsidRPr="002D2EE6">
        <w:rPr>
          <w:rFonts w:asciiTheme="minorEastAsia" w:hAnsiTheme="minorEastAsia" w:cs="宋体" w:hint="eastAsia"/>
          <w:color w:val="000000"/>
          <w:kern w:val="0"/>
          <w:sz w:val="28"/>
          <w:szCs w:val="28"/>
        </w:rPr>
        <w:br/>
        <w:t xml:space="preserve">　　（一）逾期送达的或者未送达指定地点的；</w:t>
      </w:r>
      <w:r w:rsidRPr="002D2EE6">
        <w:rPr>
          <w:rFonts w:asciiTheme="minorEastAsia" w:hAnsiTheme="minorEastAsia" w:cs="宋体" w:hint="eastAsia"/>
          <w:color w:val="000000"/>
          <w:kern w:val="0"/>
          <w:sz w:val="28"/>
          <w:szCs w:val="28"/>
        </w:rPr>
        <w:br/>
        <w:t xml:space="preserve">　　（二）投标文件未按招标文件要求予以密封的；</w:t>
      </w:r>
      <w:r w:rsidRPr="002D2EE6">
        <w:rPr>
          <w:rFonts w:asciiTheme="minorEastAsia" w:hAnsiTheme="minorEastAsia" w:cs="宋体" w:hint="eastAsia"/>
          <w:color w:val="000000"/>
          <w:kern w:val="0"/>
          <w:sz w:val="28"/>
          <w:szCs w:val="28"/>
        </w:rPr>
        <w:br/>
        <w:t xml:space="preserve">　　（三）违反有关规定的其他情形。</w:t>
      </w:r>
      <w:r w:rsidRPr="002D2EE6">
        <w:rPr>
          <w:rFonts w:asciiTheme="minorEastAsia" w:hAnsiTheme="minorEastAsia" w:cs="宋体" w:hint="eastAsia"/>
          <w:color w:val="000000"/>
          <w:kern w:val="0"/>
          <w:sz w:val="28"/>
          <w:szCs w:val="28"/>
        </w:rPr>
        <w:br/>
        <w:t xml:space="preserve">　　第二十七条招标人或招标代理机构根据招标建筑工程项目特点和需要组建评标委员会，其组成应当符合有关法律、法规和本办法的规定：</w:t>
      </w:r>
      <w:r w:rsidRPr="002D2EE6">
        <w:rPr>
          <w:rFonts w:asciiTheme="minorEastAsia" w:hAnsiTheme="minorEastAsia" w:cs="宋体" w:hint="eastAsia"/>
          <w:color w:val="000000"/>
          <w:kern w:val="0"/>
          <w:sz w:val="28"/>
          <w:szCs w:val="28"/>
        </w:rPr>
        <w:br/>
        <w:t xml:space="preserve">　　（一）评标委员会的组成应包括招标人以及与建筑工程项目方案设计有关的建筑、规划、结构、经济、设备等专业专家。大型公共建筑工程项目应增加环境保护、节能、消防专家。评委应以建筑专业专家为主，其中技术、经济专家人数应占评委总数的三分之二以上；</w:t>
      </w:r>
      <w:r w:rsidRPr="002D2EE6">
        <w:rPr>
          <w:rFonts w:asciiTheme="minorEastAsia" w:hAnsiTheme="minorEastAsia" w:cs="宋体" w:hint="eastAsia"/>
          <w:color w:val="000000"/>
          <w:kern w:val="0"/>
          <w:sz w:val="28"/>
          <w:szCs w:val="28"/>
        </w:rPr>
        <w:br/>
        <w:t xml:space="preserve">　　（二）评标委员会人数为5人以上单数组成，其中大型公共建筑工程项目评标委员会人数不应少于9人；</w:t>
      </w:r>
      <w:r w:rsidRPr="002D2EE6">
        <w:rPr>
          <w:rFonts w:asciiTheme="minorEastAsia" w:hAnsiTheme="minorEastAsia" w:cs="宋体" w:hint="eastAsia"/>
          <w:color w:val="000000"/>
          <w:kern w:val="0"/>
          <w:sz w:val="28"/>
          <w:szCs w:val="28"/>
        </w:rPr>
        <w:br/>
        <w:t xml:space="preserve">　　（三）大型公共建筑工程或具有一定社会影响的建筑工程，以及技术特别复杂、专业性要求特别高的建筑工程，采取随机抽取确定的专家难以胜任的，经主管部门批准，招标人可以从设计类资深专家库中直接确定，必要时可以邀请外地或境外资深专家参加评标。</w:t>
      </w:r>
      <w:r w:rsidRPr="002D2EE6">
        <w:rPr>
          <w:rFonts w:asciiTheme="minorEastAsia" w:hAnsiTheme="minorEastAsia" w:cs="宋体" w:hint="eastAsia"/>
          <w:color w:val="000000"/>
          <w:kern w:val="0"/>
          <w:sz w:val="28"/>
          <w:szCs w:val="28"/>
        </w:rPr>
        <w:br/>
        <w:t xml:space="preserve">　　第二十八条评标委员会必须严格按照招标文件确定的评标标准和评标办法进行评审。评委应遵循公平、公正、客观、科学、独立、实事求是的评标原则。</w:t>
      </w:r>
      <w:r w:rsidRPr="002D2EE6">
        <w:rPr>
          <w:rFonts w:asciiTheme="minorEastAsia" w:hAnsiTheme="minorEastAsia" w:cs="宋体" w:hint="eastAsia"/>
          <w:color w:val="000000"/>
          <w:kern w:val="0"/>
          <w:sz w:val="28"/>
          <w:szCs w:val="28"/>
        </w:rPr>
        <w:br/>
        <w:t xml:space="preserve">　　评审标准主要包括以下方面：</w:t>
      </w:r>
      <w:r w:rsidRPr="002D2EE6">
        <w:rPr>
          <w:rFonts w:asciiTheme="minorEastAsia" w:hAnsiTheme="minorEastAsia" w:cs="宋体" w:hint="eastAsia"/>
          <w:color w:val="000000"/>
          <w:kern w:val="0"/>
          <w:sz w:val="28"/>
          <w:szCs w:val="28"/>
        </w:rPr>
        <w:br/>
        <w:t xml:space="preserve">　　（一）对方案设计符合有关技术规范及标准规定的要求进行分析、评价；</w:t>
      </w:r>
      <w:r w:rsidRPr="002D2EE6">
        <w:rPr>
          <w:rFonts w:asciiTheme="minorEastAsia" w:hAnsiTheme="minorEastAsia" w:cs="宋体" w:hint="eastAsia"/>
          <w:color w:val="000000"/>
          <w:kern w:val="0"/>
          <w:sz w:val="28"/>
          <w:szCs w:val="28"/>
        </w:rPr>
        <w:br/>
        <w:t xml:space="preserve">　　（二）对方案设计水平、设计质量高低、对招标目标的响应度进行综合评审；</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lastRenderedPageBreak/>
        <w:t xml:space="preserve">　　（三）对方案社会效益、经济效益及环境效益的高低进行分析、评价；</w:t>
      </w:r>
      <w:r w:rsidRPr="002D2EE6">
        <w:rPr>
          <w:rFonts w:asciiTheme="minorEastAsia" w:hAnsiTheme="minorEastAsia" w:cs="宋体" w:hint="eastAsia"/>
          <w:color w:val="000000"/>
          <w:kern w:val="0"/>
          <w:sz w:val="28"/>
          <w:szCs w:val="28"/>
        </w:rPr>
        <w:br/>
        <w:t xml:space="preserve">　　（四）对方案结构设计的安全性、合理性进行分析、评价；</w:t>
      </w:r>
      <w:r w:rsidRPr="002D2EE6">
        <w:rPr>
          <w:rFonts w:asciiTheme="minorEastAsia" w:hAnsiTheme="minorEastAsia" w:cs="宋体" w:hint="eastAsia"/>
          <w:color w:val="000000"/>
          <w:kern w:val="0"/>
          <w:sz w:val="28"/>
          <w:szCs w:val="28"/>
        </w:rPr>
        <w:br/>
        <w:t xml:space="preserve">　　（五）对方案投资估算的合理性进行分析、评价；</w:t>
      </w:r>
      <w:r w:rsidRPr="002D2EE6">
        <w:rPr>
          <w:rFonts w:asciiTheme="minorEastAsia" w:hAnsiTheme="minorEastAsia" w:cs="宋体" w:hint="eastAsia"/>
          <w:color w:val="000000"/>
          <w:kern w:val="0"/>
          <w:sz w:val="28"/>
          <w:szCs w:val="28"/>
        </w:rPr>
        <w:br/>
        <w:t xml:space="preserve">　　（六）对方案规划及经济技术指标的准确度进行比较、分析；</w:t>
      </w:r>
      <w:r w:rsidRPr="002D2EE6">
        <w:rPr>
          <w:rFonts w:asciiTheme="minorEastAsia" w:hAnsiTheme="minorEastAsia" w:cs="宋体" w:hint="eastAsia"/>
          <w:color w:val="000000"/>
          <w:kern w:val="0"/>
          <w:sz w:val="28"/>
          <w:szCs w:val="28"/>
        </w:rPr>
        <w:br/>
        <w:t xml:space="preserve">　　（七）对保证设计质量、配合工程实施，提供优质服务的措施进行分析、评价；</w:t>
      </w:r>
      <w:r w:rsidRPr="002D2EE6">
        <w:rPr>
          <w:rFonts w:asciiTheme="minorEastAsia" w:hAnsiTheme="minorEastAsia" w:cs="宋体" w:hint="eastAsia"/>
          <w:color w:val="000000"/>
          <w:kern w:val="0"/>
          <w:sz w:val="28"/>
          <w:szCs w:val="28"/>
        </w:rPr>
        <w:br/>
        <w:t xml:space="preserve">　　（八）对招标文件规定废标或被否决的投标文件进行评判。</w:t>
      </w:r>
      <w:r w:rsidRPr="002D2EE6">
        <w:rPr>
          <w:rFonts w:asciiTheme="minorEastAsia" w:hAnsiTheme="minorEastAsia" w:cs="宋体" w:hint="eastAsia"/>
          <w:color w:val="000000"/>
          <w:kern w:val="0"/>
          <w:sz w:val="28"/>
          <w:szCs w:val="28"/>
        </w:rPr>
        <w:br/>
        <w:t xml:space="preserve">　　评标方法主要包括记名投票法、排序法和百分制综合评估法等，招标人可根据项目实际情况确定评标方法。评标方法及实施步骤详见本办法附件九。</w:t>
      </w:r>
      <w:r w:rsidRPr="002D2EE6">
        <w:rPr>
          <w:rFonts w:asciiTheme="minorEastAsia" w:hAnsiTheme="minorEastAsia" w:cs="宋体" w:hint="eastAsia"/>
          <w:color w:val="000000"/>
          <w:kern w:val="0"/>
          <w:sz w:val="28"/>
          <w:szCs w:val="28"/>
        </w:rPr>
        <w:br/>
        <w:t xml:space="preserve">　　第二十九条设计招标投标评审活动应当符合以下规定：</w:t>
      </w:r>
      <w:r w:rsidRPr="002D2EE6">
        <w:rPr>
          <w:rFonts w:asciiTheme="minorEastAsia" w:hAnsiTheme="minorEastAsia" w:cs="宋体" w:hint="eastAsia"/>
          <w:color w:val="000000"/>
          <w:kern w:val="0"/>
          <w:sz w:val="28"/>
          <w:szCs w:val="28"/>
        </w:rPr>
        <w:br/>
        <w:t xml:space="preserve">　　（一）招标人应确保评标专家有足够时间审阅投标文件，评审时间安排应与工程的复杂程度、设计深度、提交有效标的投标人数量和投标人提交设计方案的数量相适应。</w:t>
      </w:r>
      <w:r w:rsidRPr="002D2EE6">
        <w:rPr>
          <w:rFonts w:asciiTheme="minorEastAsia" w:hAnsiTheme="minorEastAsia" w:cs="宋体" w:hint="eastAsia"/>
          <w:color w:val="000000"/>
          <w:kern w:val="0"/>
          <w:sz w:val="28"/>
          <w:szCs w:val="28"/>
        </w:rPr>
        <w:br/>
        <w:t xml:space="preserve">　　（二）评审应由评标委员会负责人主持，负责人应从评标委员会中确定一名资深技术专家担任，并从技术评委中推荐一名评标会议纪要人。</w:t>
      </w:r>
      <w:r w:rsidRPr="002D2EE6">
        <w:rPr>
          <w:rFonts w:asciiTheme="minorEastAsia" w:hAnsiTheme="minorEastAsia" w:cs="宋体" w:hint="eastAsia"/>
          <w:color w:val="000000"/>
          <w:kern w:val="0"/>
          <w:sz w:val="28"/>
          <w:szCs w:val="28"/>
        </w:rPr>
        <w:br/>
        <w:t xml:space="preserve">　　（三）评标应严格按照招标文件中规定的评标标准和办法进行，除了有关法律、法规以及国家标准中规定的强制性条文外，不得引用招标文件规定以外的标准和办法进行评审。</w:t>
      </w:r>
      <w:r w:rsidRPr="002D2EE6">
        <w:rPr>
          <w:rFonts w:asciiTheme="minorEastAsia" w:hAnsiTheme="minorEastAsia" w:cs="宋体" w:hint="eastAsia"/>
          <w:color w:val="000000"/>
          <w:kern w:val="0"/>
          <w:sz w:val="28"/>
          <w:szCs w:val="28"/>
        </w:rPr>
        <w:br/>
        <w:t xml:space="preserve">　　（四）在评标过程中，当评标委员会对投标文件有疑问，需要向投标人质疑时，投标人可以到场解释或澄清投标文件有关内容。</w:t>
      </w:r>
      <w:r w:rsidRPr="002D2EE6">
        <w:rPr>
          <w:rFonts w:asciiTheme="minorEastAsia" w:hAnsiTheme="minorEastAsia" w:cs="宋体" w:hint="eastAsia"/>
          <w:color w:val="000000"/>
          <w:kern w:val="0"/>
          <w:sz w:val="28"/>
          <w:szCs w:val="28"/>
        </w:rPr>
        <w:br/>
        <w:t xml:space="preserve">　　（五）在评标过程中，一旦发现投标人有对招标人、评标委员会成员或其他有关人员施加不正当影响的行为，评标委员会有权拒绝该投标人的投标。</w:t>
      </w:r>
      <w:r w:rsidRPr="002D2EE6">
        <w:rPr>
          <w:rFonts w:asciiTheme="minorEastAsia" w:hAnsiTheme="minorEastAsia" w:cs="宋体" w:hint="eastAsia"/>
          <w:color w:val="000000"/>
          <w:kern w:val="0"/>
          <w:sz w:val="28"/>
          <w:szCs w:val="28"/>
        </w:rPr>
        <w:br/>
        <w:t xml:space="preserve">　　（六）投标人不得以任何形式干扰评标活动，否则评标委员会有权拒绝该投标人的投标。</w:t>
      </w:r>
      <w:r w:rsidRPr="002D2EE6">
        <w:rPr>
          <w:rFonts w:asciiTheme="minorEastAsia" w:hAnsiTheme="minorEastAsia" w:cs="宋体" w:hint="eastAsia"/>
          <w:color w:val="000000"/>
          <w:kern w:val="0"/>
          <w:sz w:val="28"/>
          <w:szCs w:val="28"/>
        </w:rPr>
        <w:br/>
        <w:t xml:space="preserve">　　（七）对于国有资金投资或国家融资的有重大社会影响的标志</w:t>
      </w:r>
      <w:r w:rsidRPr="002D2EE6">
        <w:rPr>
          <w:rFonts w:asciiTheme="minorEastAsia" w:hAnsiTheme="minorEastAsia" w:cs="宋体" w:hint="eastAsia"/>
          <w:color w:val="000000"/>
          <w:kern w:val="0"/>
          <w:sz w:val="28"/>
          <w:szCs w:val="28"/>
        </w:rPr>
        <w:lastRenderedPageBreak/>
        <w:t>性建筑，招标人可以邀请人大代表、政协委员和社会公众代表列席，接受社会监督。但列席人员不发表评审意见，也不得以任何方式干涉评标委员会独立开展评标工作。</w:t>
      </w:r>
      <w:r w:rsidRPr="002D2EE6">
        <w:rPr>
          <w:rFonts w:asciiTheme="minorEastAsia" w:hAnsiTheme="minorEastAsia" w:cs="宋体" w:hint="eastAsia"/>
          <w:color w:val="000000"/>
          <w:kern w:val="0"/>
          <w:sz w:val="28"/>
          <w:szCs w:val="28"/>
        </w:rPr>
        <w:br/>
        <w:t xml:space="preserve">　　第三十条大型公共建筑工程项目如有下列情况之一的，招标人可以在评标过程中对其中有关规划、安全、技术、经济、结构、环保、节能等方面进行专项技术论证：</w:t>
      </w:r>
      <w:r w:rsidRPr="002D2EE6">
        <w:rPr>
          <w:rFonts w:asciiTheme="minorEastAsia" w:hAnsiTheme="minorEastAsia" w:cs="宋体" w:hint="eastAsia"/>
          <w:color w:val="000000"/>
          <w:kern w:val="0"/>
          <w:sz w:val="28"/>
          <w:szCs w:val="28"/>
        </w:rPr>
        <w:br/>
        <w:t xml:space="preserve">　　（一）对于重要地区主要景观道路沿线，设计方案是否适合周边地区环境条件兴建的；</w:t>
      </w:r>
      <w:r w:rsidRPr="002D2EE6">
        <w:rPr>
          <w:rFonts w:asciiTheme="minorEastAsia" w:hAnsiTheme="minorEastAsia" w:cs="宋体" w:hint="eastAsia"/>
          <w:color w:val="000000"/>
          <w:kern w:val="0"/>
          <w:sz w:val="28"/>
          <w:szCs w:val="28"/>
        </w:rPr>
        <w:br/>
        <w:t xml:space="preserve">　　（二）设计方案中出现的安全、技术、经济、结构、材料、环保、节能等有重大不确定因素的；</w:t>
      </w:r>
      <w:r w:rsidRPr="002D2EE6">
        <w:rPr>
          <w:rFonts w:asciiTheme="minorEastAsia" w:hAnsiTheme="minorEastAsia" w:cs="宋体" w:hint="eastAsia"/>
          <w:color w:val="000000"/>
          <w:kern w:val="0"/>
          <w:sz w:val="28"/>
          <w:szCs w:val="28"/>
        </w:rPr>
        <w:br/>
        <w:t xml:space="preserve">　　（三）有特殊要求，需要进行设计方案技术论证的。</w:t>
      </w:r>
      <w:r w:rsidRPr="002D2EE6">
        <w:rPr>
          <w:rFonts w:asciiTheme="minorEastAsia" w:hAnsiTheme="minorEastAsia" w:cs="宋体" w:hint="eastAsia"/>
          <w:color w:val="000000"/>
          <w:kern w:val="0"/>
          <w:sz w:val="28"/>
          <w:szCs w:val="28"/>
        </w:rPr>
        <w:br/>
        <w:t xml:space="preserve">　　一般建筑工程项目，必要时，招标人也可进行涉及安全、技术、经济、结构、材料、环保、节能中的一个或多个方面的专项技术论证，以确保建筑方案的安全性和合理性。</w:t>
      </w:r>
      <w:r w:rsidRPr="002D2EE6">
        <w:rPr>
          <w:rFonts w:asciiTheme="minorEastAsia" w:hAnsiTheme="minorEastAsia" w:cs="宋体" w:hint="eastAsia"/>
          <w:color w:val="000000"/>
          <w:kern w:val="0"/>
          <w:sz w:val="28"/>
          <w:szCs w:val="28"/>
        </w:rPr>
        <w:br/>
        <w:t xml:space="preserve">　　第三十一条投标文件有下列情形之一的，经评标委员会评审后按废标处理或被否决：</w:t>
      </w:r>
      <w:r w:rsidRPr="002D2EE6">
        <w:rPr>
          <w:rFonts w:asciiTheme="minorEastAsia" w:hAnsiTheme="minorEastAsia" w:cs="宋体" w:hint="eastAsia"/>
          <w:color w:val="000000"/>
          <w:kern w:val="0"/>
          <w:sz w:val="28"/>
          <w:szCs w:val="28"/>
        </w:rPr>
        <w:br/>
        <w:t xml:space="preserve">　　（一）投标文件中的投标函无投标人公章（有效签署）、投标人的法定代表人有效签章及未有相应资格的注册建筑师有效签章的；或者投标人的法定代表人授权委托人没有经有效签章的合法、有效授权委托书原件的；</w:t>
      </w:r>
      <w:r w:rsidRPr="002D2EE6">
        <w:rPr>
          <w:rFonts w:asciiTheme="minorEastAsia" w:hAnsiTheme="minorEastAsia" w:cs="宋体" w:hint="eastAsia"/>
          <w:color w:val="000000"/>
          <w:kern w:val="0"/>
          <w:sz w:val="28"/>
          <w:szCs w:val="28"/>
        </w:rPr>
        <w:br/>
        <w:t xml:space="preserve">　　（二）以联合体形式投标，未向招标人提交共同签署的联合体协议书的；</w:t>
      </w:r>
      <w:r w:rsidRPr="002D2EE6">
        <w:rPr>
          <w:rFonts w:asciiTheme="minorEastAsia" w:hAnsiTheme="minorEastAsia" w:cs="宋体" w:hint="eastAsia"/>
          <w:color w:val="000000"/>
          <w:kern w:val="0"/>
          <w:sz w:val="28"/>
          <w:szCs w:val="28"/>
        </w:rPr>
        <w:br/>
        <w:t xml:space="preserve">　　（三）投标联合体通过资格预审后在组成上发生变化的；</w:t>
      </w:r>
      <w:r w:rsidRPr="002D2EE6">
        <w:rPr>
          <w:rFonts w:asciiTheme="minorEastAsia" w:hAnsiTheme="minorEastAsia" w:cs="宋体" w:hint="eastAsia"/>
          <w:color w:val="000000"/>
          <w:kern w:val="0"/>
          <w:sz w:val="28"/>
          <w:szCs w:val="28"/>
        </w:rPr>
        <w:br/>
        <w:t xml:space="preserve">　　（四）投标文件中标明的投标人与资格预审的申请人在名称和组织结构上存在实质性差别的；</w:t>
      </w:r>
      <w:r w:rsidRPr="002D2EE6">
        <w:rPr>
          <w:rFonts w:asciiTheme="minorEastAsia" w:hAnsiTheme="minorEastAsia" w:cs="宋体" w:hint="eastAsia"/>
          <w:color w:val="000000"/>
          <w:kern w:val="0"/>
          <w:sz w:val="28"/>
          <w:szCs w:val="28"/>
        </w:rPr>
        <w:br/>
        <w:t xml:space="preserve">　　（五）未按招标文件规定的格式填写，内容不全，未响应招标文件的实质性要求和条件的，经评标委员会评审未通过的；</w:t>
      </w:r>
      <w:r w:rsidRPr="002D2EE6">
        <w:rPr>
          <w:rFonts w:asciiTheme="minorEastAsia" w:hAnsiTheme="minorEastAsia" w:cs="宋体" w:hint="eastAsia"/>
          <w:color w:val="000000"/>
          <w:kern w:val="0"/>
          <w:sz w:val="28"/>
          <w:szCs w:val="28"/>
        </w:rPr>
        <w:br/>
        <w:t xml:space="preserve">　　（六）违反编制投标文件的相关规定，可能对评标工作产生实质性影响的；</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lastRenderedPageBreak/>
        <w:t xml:space="preserve">　　（七）与其他投标人串通投标，或者与招标人串通投标的；</w:t>
      </w:r>
      <w:r w:rsidRPr="002D2EE6">
        <w:rPr>
          <w:rFonts w:asciiTheme="minorEastAsia" w:hAnsiTheme="minorEastAsia" w:cs="宋体" w:hint="eastAsia"/>
          <w:color w:val="000000"/>
          <w:kern w:val="0"/>
          <w:sz w:val="28"/>
          <w:szCs w:val="28"/>
        </w:rPr>
        <w:br/>
        <w:t xml:space="preserve">　　（八）以他人名义投标，或者以其他方式弄虚作假的；</w:t>
      </w:r>
      <w:r w:rsidRPr="002D2EE6">
        <w:rPr>
          <w:rFonts w:asciiTheme="minorEastAsia" w:hAnsiTheme="minorEastAsia" w:cs="宋体" w:hint="eastAsia"/>
          <w:color w:val="000000"/>
          <w:kern w:val="0"/>
          <w:sz w:val="28"/>
          <w:szCs w:val="28"/>
        </w:rPr>
        <w:br/>
        <w:t xml:space="preserve">　　（九）未按招标文件的要求提交投标保证金的；</w:t>
      </w:r>
      <w:r w:rsidRPr="002D2EE6">
        <w:rPr>
          <w:rFonts w:asciiTheme="minorEastAsia" w:hAnsiTheme="minorEastAsia" w:cs="宋体" w:hint="eastAsia"/>
          <w:color w:val="000000"/>
          <w:kern w:val="0"/>
          <w:sz w:val="28"/>
          <w:szCs w:val="28"/>
        </w:rPr>
        <w:br/>
        <w:t xml:space="preserve">　　（十）投标文件中承诺的投标有效期短于招标文件规定的；</w:t>
      </w:r>
      <w:r w:rsidRPr="002D2EE6">
        <w:rPr>
          <w:rFonts w:asciiTheme="minorEastAsia" w:hAnsiTheme="minorEastAsia" w:cs="宋体" w:hint="eastAsia"/>
          <w:color w:val="000000"/>
          <w:kern w:val="0"/>
          <w:sz w:val="28"/>
          <w:szCs w:val="28"/>
        </w:rPr>
        <w:br/>
        <w:t xml:space="preserve">　　（十一）在投标过程中有商业贿赂行为的；</w:t>
      </w:r>
      <w:r w:rsidRPr="002D2EE6">
        <w:rPr>
          <w:rFonts w:asciiTheme="minorEastAsia" w:hAnsiTheme="minorEastAsia" w:cs="宋体" w:hint="eastAsia"/>
          <w:color w:val="000000"/>
          <w:kern w:val="0"/>
          <w:sz w:val="28"/>
          <w:szCs w:val="28"/>
        </w:rPr>
        <w:br/>
        <w:t xml:space="preserve">　　（十二）其他违反招标文件规定实质性条款要求的。</w:t>
      </w:r>
      <w:r w:rsidRPr="002D2EE6">
        <w:rPr>
          <w:rFonts w:asciiTheme="minorEastAsia" w:hAnsiTheme="minorEastAsia" w:cs="宋体" w:hint="eastAsia"/>
          <w:color w:val="000000"/>
          <w:kern w:val="0"/>
          <w:sz w:val="28"/>
          <w:szCs w:val="28"/>
        </w:rPr>
        <w:br/>
        <w:t xml:space="preserve">　　评标委员会对投标文件确认为废标的，应当由三分之二以上评委签字确认。</w:t>
      </w:r>
      <w:r w:rsidRPr="002D2EE6">
        <w:rPr>
          <w:rFonts w:asciiTheme="minorEastAsia" w:hAnsiTheme="minorEastAsia" w:cs="宋体" w:hint="eastAsia"/>
          <w:color w:val="000000"/>
          <w:kern w:val="0"/>
          <w:sz w:val="28"/>
          <w:szCs w:val="28"/>
        </w:rPr>
        <w:br/>
        <w:t xml:space="preserve">　　第三十二条有下列情形之一的，招标人应当依法重新招标：</w:t>
      </w:r>
      <w:r w:rsidRPr="002D2EE6">
        <w:rPr>
          <w:rFonts w:asciiTheme="minorEastAsia" w:hAnsiTheme="minorEastAsia" w:cs="宋体" w:hint="eastAsia"/>
          <w:color w:val="000000"/>
          <w:kern w:val="0"/>
          <w:sz w:val="28"/>
          <w:szCs w:val="28"/>
        </w:rPr>
        <w:br/>
        <w:t xml:space="preserve">　　（一）所有投标均做废标处理或被否决的；</w:t>
      </w:r>
      <w:r w:rsidRPr="002D2EE6">
        <w:rPr>
          <w:rFonts w:asciiTheme="minorEastAsia" w:hAnsiTheme="minorEastAsia" w:cs="宋体" w:hint="eastAsia"/>
          <w:color w:val="000000"/>
          <w:kern w:val="0"/>
          <w:sz w:val="28"/>
          <w:szCs w:val="28"/>
        </w:rPr>
        <w:br/>
        <w:t xml:space="preserve">　　（二）评标委员会界定为不合格标或废标后，因有效投标人不足3个使得投标明显缺乏竞争，评标委员会决定否决全部投标的；</w:t>
      </w:r>
      <w:r w:rsidRPr="002D2EE6">
        <w:rPr>
          <w:rFonts w:asciiTheme="minorEastAsia" w:hAnsiTheme="minorEastAsia" w:cs="宋体" w:hint="eastAsia"/>
          <w:color w:val="000000"/>
          <w:kern w:val="0"/>
          <w:sz w:val="28"/>
          <w:szCs w:val="28"/>
        </w:rPr>
        <w:br/>
        <w:t xml:space="preserve">　　（三）同意延长投标有效期的投标人少于3个的。</w:t>
      </w:r>
      <w:r w:rsidRPr="002D2EE6">
        <w:rPr>
          <w:rFonts w:asciiTheme="minorEastAsia" w:hAnsiTheme="minorEastAsia" w:cs="宋体" w:hint="eastAsia"/>
          <w:color w:val="000000"/>
          <w:kern w:val="0"/>
          <w:sz w:val="28"/>
          <w:szCs w:val="28"/>
        </w:rPr>
        <w:br/>
        <w:t xml:space="preserve">　　符合前款第一种情形的，评标委员会应在评标纪要上详细说明所有投标均做废标处理或被否决的理由。</w:t>
      </w:r>
      <w:r w:rsidRPr="002D2EE6">
        <w:rPr>
          <w:rFonts w:asciiTheme="minorEastAsia" w:hAnsiTheme="minorEastAsia" w:cs="宋体" w:hint="eastAsia"/>
          <w:color w:val="000000"/>
          <w:kern w:val="0"/>
          <w:sz w:val="28"/>
          <w:szCs w:val="28"/>
        </w:rPr>
        <w:br/>
        <w:t xml:space="preserve">　　招标人依法重新招标的，应对有串标、欺诈、行贿、压价或弄虚作假等违法或严重违规行为的投标人取消其重新投标的资格。</w:t>
      </w:r>
      <w:r w:rsidRPr="002D2EE6">
        <w:rPr>
          <w:rFonts w:asciiTheme="minorEastAsia" w:hAnsiTheme="minorEastAsia" w:cs="宋体" w:hint="eastAsia"/>
          <w:color w:val="000000"/>
          <w:kern w:val="0"/>
          <w:sz w:val="28"/>
          <w:szCs w:val="28"/>
        </w:rPr>
        <w:br/>
        <w:t xml:space="preserve">　　第三十三条评标委员会按如下规定向招标人推荐合格的中标候选人：</w:t>
      </w:r>
      <w:r w:rsidRPr="002D2EE6">
        <w:rPr>
          <w:rFonts w:asciiTheme="minorEastAsia" w:hAnsiTheme="minorEastAsia" w:cs="宋体" w:hint="eastAsia"/>
          <w:color w:val="000000"/>
          <w:kern w:val="0"/>
          <w:sz w:val="28"/>
          <w:szCs w:val="28"/>
        </w:rPr>
        <w:br/>
        <w:t xml:space="preserve">　　（一）采取公开和邀请招标方式的，推荐1至3名；</w:t>
      </w:r>
      <w:r w:rsidRPr="002D2EE6">
        <w:rPr>
          <w:rFonts w:asciiTheme="minorEastAsia" w:hAnsiTheme="minorEastAsia" w:cs="宋体" w:hint="eastAsia"/>
          <w:color w:val="000000"/>
          <w:kern w:val="0"/>
          <w:sz w:val="28"/>
          <w:szCs w:val="28"/>
        </w:rPr>
        <w:br/>
        <w:t xml:space="preserve">　　（二）招标人也可以委托评标委员会直接确定中标人。</w:t>
      </w:r>
      <w:r w:rsidRPr="002D2EE6">
        <w:rPr>
          <w:rFonts w:asciiTheme="minorEastAsia" w:hAnsiTheme="minorEastAsia" w:cs="宋体" w:hint="eastAsia"/>
          <w:color w:val="000000"/>
          <w:kern w:val="0"/>
          <w:sz w:val="28"/>
          <w:szCs w:val="28"/>
        </w:rPr>
        <w:br/>
        <w:t xml:space="preserve">　　（三）经评标委员会评审，认为各投标文件未最大程度响应招标文件要求，重新招标时间又不允许的，经评标委员会同意，评委可以以记名投票方式，按自然多数票产生3名或3名以上投标人进行方案优化设计。评标委员会重新对优化设计方案评审后，推荐合格的中标候选人。</w:t>
      </w:r>
      <w:r w:rsidRPr="002D2EE6">
        <w:rPr>
          <w:rFonts w:asciiTheme="minorEastAsia" w:hAnsiTheme="minorEastAsia" w:cs="宋体" w:hint="eastAsia"/>
          <w:color w:val="000000"/>
          <w:kern w:val="0"/>
          <w:sz w:val="28"/>
          <w:szCs w:val="28"/>
        </w:rPr>
        <w:br/>
        <w:t xml:space="preserve">　　第三十四条各级建设主管部门应在评标结束后15天内在指定媒介上公开排名顺序，并对推荐中标方案、评标专家名单及各位专家评审意见进行公示，公示期为5个工作日。</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lastRenderedPageBreak/>
        <w:t xml:space="preserve">　　第三十五条推荐中标方案在公示期间没有异议、异议不成立、没有投诉或投诉处理后没有发现问题的，招标人应当根据招标文件中规定的定标方法从评标委员会推荐的中标候选方案中确定中标人。定标方法主要包括：</w:t>
      </w:r>
      <w:r w:rsidRPr="002D2EE6">
        <w:rPr>
          <w:rFonts w:asciiTheme="minorEastAsia" w:hAnsiTheme="minorEastAsia" w:cs="宋体" w:hint="eastAsia"/>
          <w:color w:val="000000"/>
          <w:kern w:val="0"/>
          <w:sz w:val="28"/>
          <w:szCs w:val="28"/>
        </w:rPr>
        <w:br/>
        <w:t xml:space="preserve">　　（一）招标人委托评标委员会直接确定中标人；</w:t>
      </w:r>
      <w:r w:rsidRPr="002D2EE6">
        <w:rPr>
          <w:rFonts w:asciiTheme="minorEastAsia" w:hAnsiTheme="minorEastAsia" w:cs="宋体" w:hint="eastAsia"/>
          <w:color w:val="000000"/>
          <w:kern w:val="0"/>
          <w:sz w:val="28"/>
          <w:szCs w:val="28"/>
        </w:rPr>
        <w:br/>
        <w:t xml:space="preserve">　　（二）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确定排名第二的中标候选人为中标人。如排名第二的中标候选人也发生上述问题，依次可确定排名第三的中标候选人为中标人。</w:t>
      </w:r>
      <w:r w:rsidRPr="002D2EE6">
        <w:rPr>
          <w:rFonts w:asciiTheme="minorEastAsia" w:hAnsiTheme="minorEastAsia" w:cs="宋体" w:hint="eastAsia"/>
          <w:color w:val="000000"/>
          <w:kern w:val="0"/>
          <w:sz w:val="28"/>
          <w:szCs w:val="28"/>
        </w:rPr>
        <w:br/>
        <w:t xml:space="preserve">　　（三）招标人根据评标委员会的书面评标报告，组织审查评标委员会推荐的中标候选方案后，确定中标人。</w:t>
      </w:r>
      <w:r w:rsidRPr="002D2EE6">
        <w:rPr>
          <w:rFonts w:asciiTheme="minorEastAsia" w:hAnsiTheme="minorEastAsia" w:cs="宋体" w:hint="eastAsia"/>
          <w:color w:val="000000"/>
          <w:kern w:val="0"/>
          <w:sz w:val="28"/>
          <w:szCs w:val="28"/>
        </w:rPr>
        <w:br/>
        <w:t xml:space="preserve">　　第三十六条依法必须进行设计招标的项目，招标人应当在确定中标人之日起15日内，向有关建设主管部门提交招标投标情况的书面报告。</w:t>
      </w:r>
      <w:r w:rsidRPr="002D2EE6">
        <w:rPr>
          <w:rFonts w:asciiTheme="minorEastAsia" w:hAnsiTheme="minorEastAsia" w:cs="宋体" w:hint="eastAsia"/>
          <w:color w:val="000000"/>
          <w:kern w:val="0"/>
          <w:sz w:val="28"/>
          <w:szCs w:val="28"/>
        </w:rPr>
        <w:br/>
        <w:t xml:space="preserve">　　建筑工程方案设计招标投标情况书面报告的主要内容详见本办法附件十。</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b/>
          <w:color w:val="000000"/>
          <w:kern w:val="0"/>
          <w:sz w:val="28"/>
          <w:szCs w:val="28"/>
        </w:rPr>
        <w:t>第五章其他</w:t>
      </w:r>
      <w:r w:rsidRPr="002D2EE6">
        <w:rPr>
          <w:rFonts w:asciiTheme="minorEastAsia" w:hAnsiTheme="minorEastAsia" w:cs="宋体" w:hint="eastAsia"/>
          <w:color w:val="000000"/>
          <w:kern w:val="0"/>
          <w:sz w:val="28"/>
          <w:szCs w:val="28"/>
        </w:rPr>
        <w:br/>
        <w:t xml:space="preserve">　　第三十七条招标人和中标人应当自中标通知书发出之日起30日内，依据《中华人民共和国合同法》及有关工程设计合同管理规定的要求，按照不违背招标文件和中标人的投标文件内容签订设计委托合同，并履行合同约定的各项内容。合同中确定的建设标准、建设内容应当控制在经审批的可行性报告规定范围内。</w:t>
      </w:r>
      <w:r w:rsidRPr="002D2EE6">
        <w:rPr>
          <w:rFonts w:asciiTheme="minorEastAsia" w:hAnsiTheme="minorEastAsia" w:cs="宋体" w:hint="eastAsia"/>
          <w:color w:val="000000"/>
          <w:kern w:val="0"/>
          <w:sz w:val="28"/>
          <w:szCs w:val="28"/>
        </w:rPr>
        <w:br/>
        <w:t xml:space="preserve">　　国家制定的设计收费标准上下浮动20%是签订建筑工程设计合同的依据。招标人不得以压低设计费、增加工作量、缩短设计周期等作为发出中标通知书的条件，也不得与中标人再订立背离合同实</w:t>
      </w:r>
      <w:r w:rsidRPr="002D2EE6">
        <w:rPr>
          <w:rFonts w:asciiTheme="minorEastAsia" w:hAnsiTheme="minorEastAsia" w:cs="宋体" w:hint="eastAsia"/>
          <w:color w:val="000000"/>
          <w:kern w:val="0"/>
          <w:sz w:val="28"/>
          <w:szCs w:val="28"/>
        </w:rPr>
        <w:lastRenderedPageBreak/>
        <w:t>质性内容的其他协议。如招标人违反上述规定，其签订的合同效力按《中华人民共和国合同法》有关规定执行，同时建设主管部门对设计合同不予备案，并依法予以处理。</w:t>
      </w:r>
      <w:r w:rsidRPr="002D2EE6">
        <w:rPr>
          <w:rFonts w:asciiTheme="minorEastAsia" w:hAnsiTheme="minorEastAsia" w:cs="宋体" w:hint="eastAsia"/>
          <w:color w:val="000000"/>
          <w:kern w:val="0"/>
          <w:sz w:val="28"/>
          <w:szCs w:val="28"/>
        </w:rPr>
        <w:br/>
        <w:t xml:space="preserve">　　招标人应在签订设计合同起7个工作日内，将设计合同报项目所在地建设或规划主管部门备案。</w:t>
      </w:r>
      <w:r w:rsidRPr="002D2EE6">
        <w:rPr>
          <w:rFonts w:asciiTheme="minorEastAsia" w:hAnsiTheme="minorEastAsia" w:cs="宋体" w:hint="eastAsia"/>
          <w:color w:val="000000"/>
          <w:kern w:val="0"/>
          <w:sz w:val="28"/>
          <w:szCs w:val="28"/>
        </w:rPr>
        <w:br/>
        <w:t xml:space="preserve">　　第三十八条对于达到设计招标文件要求但未中标的设计方案，招标人应给予不同程度的补偿。</w:t>
      </w:r>
      <w:r w:rsidRPr="002D2EE6">
        <w:rPr>
          <w:rFonts w:asciiTheme="minorEastAsia" w:hAnsiTheme="minorEastAsia" w:cs="宋体" w:hint="eastAsia"/>
          <w:color w:val="000000"/>
          <w:kern w:val="0"/>
          <w:sz w:val="28"/>
          <w:szCs w:val="28"/>
        </w:rPr>
        <w:br/>
        <w:t xml:space="preserve">　　（一）采用公开招标，招标人应在招标文件中明确其补偿标准。若投标人数量过多，招标人可在招标文件中明确对一定数量的投标人进行补偿。</w:t>
      </w:r>
      <w:r w:rsidRPr="002D2EE6">
        <w:rPr>
          <w:rFonts w:asciiTheme="minorEastAsia" w:hAnsiTheme="minorEastAsia" w:cs="宋体" w:hint="eastAsia"/>
          <w:color w:val="000000"/>
          <w:kern w:val="0"/>
          <w:sz w:val="28"/>
          <w:szCs w:val="28"/>
        </w:rPr>
        <w:br/>
        <w:t xml:space="preserve">　　（二）采用邀请招标，招标人应给予每个未中标的投标人经济补偿，并在投标邀请函中明确补偿标准。</w:t>
      </w:r>
      <w:r w:rsidRPr="002D2EE6">
        <w:rPr>
          <w:rFonts w:asciiTheme="minorEastAsia" w:hAnsiTheme="minorEastAsia" w:cs="宋体" w:hint="eastAsia"/>
          <w:color w:val="000000"/>
          <w:kern w:val="0"/>
          <w:sz w:val="28"/>
          <w:szCs w:val="28"/>
        </w:rPr>
        <w:br/>
        <w:t xml:space="preserve">　　招标人可根据情况设置不同档次的补偿标准，以便对评标委员会评选出的优秀设计方案给予适当鼓励。</w:t>
      </w:r>
      <w:r w:rsidRPr="002D2EE6">
        <w:rPr>
          <w:rFonts w:asciiTheme="minorEastAsia" w:hAnsiTheme="minorEastAsia" w:cs="宋体" w:hint="eastAsia"/>
          <w:color w:val="000000"/>
          <w:kern w:val="0"/>
          <w:sz w:val="28"/>
          <w:szCs w:val="28"/>
        </w:rPr>
        <w:br/>
        <w:t xml:space="preserve">　　第三十九条境内外设计企业在中华人民共和国境内参加建筑工程设计招标的设计收费，应按照同等国民待遇原则，严格执行中华人民共和国的设计收费标准。</w:t>
      </w:r>
      <w:r w:rsidRPr="002D2EE6">
        <w:rPr>
          <w:rFonts w:asciiTheme="minorEastAsia" w:hAnsiTheme="minorEastAsia" w:cs="宋体" w:hint="eastAsia"/>
          <w:color w:val="000000"/>
          <w:kern w:val="0"/>
          <w:sz w:val="28"/>
          <w:szCs w:val="28"/>
        </w:rPr>
        <w:br/>
        <w:t xml:space="preserve">　　工程设计中采用投标人自有专利或者专有技术的，其专利和专有技术收费由招标人和投标人协商确定。</w:t>
      </w:r>
      <w:r w:rsidRPr="002D2EE6">
        <w:rPr>
          <w:rFonts w:asciiTheme="minorEastAsia" w:hAnsiTheme="minorEastAsia" w:cs="宋体" w:hint="eastAsia"/>
          <w:color w:val="000000"/>
          <w:kern w:val="0"/>
          <w:sz w:val="28"/>
          <w:szCs w:val="28"/>
        </w:rPr>
        <w:br/>
        <w:t xml:space="preserve">　　第四十条招标人应保护投标人的知识产权。投标人拥有设计方案的著作权（版权）。未经投标人书面同意，招标人不得将交付的设计方案向第三方转让或用于本招标范围以外的其他建设项目。</w:t>
      </w:r>
      <w:r w:rsidRPr="002D2EE6">
        <w:rPr>
          <w:rFonts w:asciiTheme="minorEastAsia" w:hAnsiTheme="minorEastAsia" w:cs="宋体" w:hint="eastAsia"/>
          <w:color w:val="000000"/>
          <w:kern w:val="0"/>
          <w:sz w:val="28"/>
          <w:szCs w:val="28"/>
        </w:rPr>
        <w:br/>
        <w:t xml:space="preserve">　　招标人与中标人签署设计合同后，招标人在该建设项目中拥有中标方案的使用权。中标人应保护招标人一旦使用其设计方案不能受到来自第三方的侵权诉讼或索赔，否则中标人应承担由此而产生的一切责任。</w:t>
      </w:r>
      <w:r w:rsidRPr="002D2EE6">
        <w:rPr>
          <w:rFonts w:asciiTheme="minorEastAsia" w:hAnsiTheme="minorEastAsia" w:cs="宋体" w:hint="eastAsia"/>
          <w:color w:val="000000"/>
          <w:kern w:val="0"/>
          <w:sz w:val="28"/>
          <w:szCs w:val="28"/>
        </w:rPr>
        <w:br/>
        <w:t xml:space="preserve">　　招标人或者中标人使用其他未中标人投标文件中的技术成果或技术方案的，应当事先征得该投标人的书面同意，并按规定支付使用费。未经相关投标人书面许可，招标人或者中标人不得擅自使用</w:t>
      </w:r>
      <w:r w:rsidRPr="002D2EE6">
        <w:rPr>
          <w:rFonts w:asciiTheme="minorEastAsia" w:hAnsiTheme="minorEastAsia" w:cs="宋体" w:hint="eastAsia"/>
          <w:color w:val="000000"/>
          <w:kern w:val="0"/>
          <w:sz w:val="28"/>
          <w:szCs w:val="28"/>
        </w:rPr>
        <w:lastRenderedPageBreak/>
        <w:t>其他投标人投标文件中的技术成果或技术方案。</w:t>
      </w:r>
      <w:r w:rsidRPr="002D2EE6">
        <w:rPr>
          <w:rFonts w:asciiTheme="minorEastAsia" w:hAnsiTheme="minorEastAsia" w:cs="宋体" w:hint="eastAsia"/>
          <w:color w:val="000000"/>
          <w:kern w:val="0"/>
          <w:sz w:val="28"/>
          <w:szCs w:val="28"/>
        </w:rPr>
        <w:br/>
        <w:t xml:space="preserve">　　联合体投标人合作完成的设计方案，其知识产权由联合体成员共同所有。</w:t>
      </w:r>
      <w:r w:rsidRPr="002D2EE6">
        <w:rPr>
          <w:rFonts w:asciiTheme="minorEastAsia" w:hAnsiTheme="minorEastAsia" w:cs="宋体" w:hint="eastAsia"/>
          <w:color w:val="000000"/>
          <w:kern w:val="0"/>
          <w:sz w:val="28"/>
          <w:szCs w:val="28"/>
        </w:rPr>
        <w:br/>
        <w:t xml:space="preserve">　　第四十一条设计单位应对其提供的方案设计的安全性、可行性、经济性、合理性、真实性及合同履行承担相应的法律责任。</w:t>
      </w:r>
      <w:r w:rsidRPr="002D2EE6">
        <w:rPr>
          <w:rFonts w:asciiTheme="minorEastAsia" w:hAnsiTheme="minorEastAsia" w:cs="宋体" w:hint="eastAsia"/>
          <w:color w:val="000000"/>
          <w:kern w:val="0"/>
          <w:sz w:val="28"/>
          <w:szCs w:val="28"/>
        </w:rPr>
        <w:br/>
        <w:t xml:space="preserve">　　由于设计原因造成工程项目总投资超出预算的，建设单位有权依法对设计单位追究责任。但设计单位根据建设单位要求，仅承担方案设计，不承担后续阶段工程设计业务的情形除外。</w:t>
      </w:r>
      <w:r w:rsidRPr="002D2EE6">
        <w:rPr>
          <w:rFonts w:asciiTheme="minorEastAsia" w:hAnsiTheme="minorEastAsia" w:cs="宋体" w:hint="eastAsia"/>
          <w:color w:val="000000"/>
          <w:kern w:val="0"/>
          <w:sz w:val="28"/>
          <w:szCs w:val="28"/>
        </w:rPr>
        <w:br/>
        <w:t xml:space="preserve">　　第四十二条各级建设主管部门应加强对建设单位、招标代理机构、设计单位及取得执业资格注册人员的诚信管理。在设计招标投标活动中对招标代理机构、设计单位及取得执业资格注册人员的各种失信行为和违法违规行为记录在案，并建立招标代理机构、设计单位及取得执业资格注册人员的诚信档案。</w:t>
      </w:r>
      <w:r w:rsidRPr="002D2EE6">
        <w:rPr>
          <w:rFonts w:asciiTheme="minorEastAsia" w:hAnsiTheme="minorEastAsia" w:cs="宋体" w:hint="eastAsia"/>
          <w:color w:val="000000"/>
          <w:kern w:val="0"/>
          <w:sz w:val="28"/>
          <w:szCs w:val="28"/>
        </w:rPr>
        <w:br/>
        <w:t xml:space="preserve">　　第四十三条各级政府部门不得干预正常的招标投标活动和无故否决依法按规定程序评出的中标方案。</w:t>
      </w:r>
      <w:r w:rsidRPr="002D2EE6">
        <w:rPr>
          <w:rFonts w:asciiTheme="minorEastAsia" w:hAnsiTheme="minorEastAsia" w:cs="宋体" w:hint="eastAsia"/>
          <w:color w:val="000000"/>
          <w:kern w:val="0"/>
          <w:sz w:val="28"/>
          <w:szCs w:val="28"/>
        </w:rPr>
        <w:br/>
        <w:t xml:space="preserve">　　各级政府相关部门应加强监督国家和地方建设方针、政策、标准、规范的落实情况，查处不正当竞争行为。</w:t>
      </w:r>
      <w:r w:rsidRPr="002D2EE6">
        <w:rPr>
          <w:rFonts w:asciiTheme="minorEastAsia" w:hAnsiTheme="minorEastAsia" w:cs="宋体" w:hint="eastAsia"/>
          <w:color w:val="000000"/>
          <w:kern w:val="0"/>
          <w:sz w:val="28"/>
          <w:szCs w:val="28"/>
        </w:rPr>
        <w:br/>
        <w:t xml:space="preserve">　　在建筑工程方案设计招标投标活动中，对违反《中华人民共和国招标投标法》、《工程建设项目勘察设计招标投标办法》和本办法规定的，建设主管部门应当依法予以处理。　　</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b/>
          <w:color w:val="000000"/>
          <w:kern w:val="0"/>
          <w:sz w:val="28"/>
          <w:szCs w:val="28"/>
        </w:rPr>
        <w:t>第六章附则</w:t>
      </w:r>
      <w:r w:rsidRPr="002D2EE6">
        <w:rPr>
          <w:rFonts w:asciiTheme="minorEastAsia" w:hAnsiTheme="minorEastAsia" w:cs="宋体" w:hint="eastAsia"/>
          <w:color w:val="000000"/>
          <w:kern w:val="0"/>
          <w:sz w:val="28"/>
          <w:szCs w:val="28"/>
        </w:rPr>
        <w:br/>
        <w:t xml:space="preserve">　　第四十四条本办法所称大型公共建筑工程一般指建筑面积2万平方米以上的办公建筑、商业建筑、旅游建筑、科教文卫建筑、通信建筑以及交通运输用房等。</w:t>
      </w:r>
      <w:r w:rsidRPr="002D2EE6">
        <w:rPr>
          <w:rFonts w:asciiTheme="minorEastAsia" w:hAnsiTheme="minorEastAsia" w:cs="宋体" w:hint="eastAsia"/>
          <w:color w:val="000000"/>
          <w:kern w:val="0"/>
          <w:sz w:val="28"/>
          <w:szCs w:val="28"/>
        </w:rPr>
        <w:br/>
        <w:t xml:space="preserve">　　第四十五条使用国际组织或者外国政府贷款、援助资金的建筑工程进行设计招标时，贷款方、资金提供方对招标投标的条件和程序另有规定的，可以适用其规定，但违背中华人民共和国社会公共利益的除外。</w:t>
      </w:r>
      <w:r w:rsidRPr="002D2EE6">
        <w:rPr>
          <w:rFonts w:asciiTheme="minorEastAsia" w:hAnsiTheme="minorEastAsia" w:cs="宋体" w:hint="eastAsia"/>
          <w:color w:val="000000"/>
          <w:kern w:val="0"/>
          <w:sz w:val="28"/>
          <w:szCs w:val="28"/>
        </w:rPr>
        <w:br/>
      </w:r>
      <w:r w:rsidRPr="002D2EE6">
        <w:rPr>
          <w:rFonts w:asciiTheme="minorEastAsia" w:hAnsiTheme="minorEastAsia" w:cs="宋体" w:hint="eastAsia"/>
          <w:color w:val="000000"/>
          <w:kern w:val="0"/>
          <w:sz w:val="28"/>
          <w:szCs w:val="28"/>
        </w:rPr>
        <w:lastRenderedPageBreak/>
        <w:t xml:space="preserve">　　第四十六条各省、自治区、直辖市建设主管部门可依据本办法制定实施细则。</w:t>
      </w:r>
      <w:r w:rsidRPr="002D2EE6">
        <w:rPr>
          <w:rFonts w:asciiTheme="minorEastAsia" w:hAnsiTheme="minorEastAsia" w:cs="宋体" w:hint="eastAsia"/>
          <w:color w:val="000000"/>
          <w:kern w:val="0"/>
          <w:sz w:val="28"/>
          <w:szCs w:val="28"/>
        </w:rPr>
        <w:br/>
        <w:t xml:space="preserve">　　第四十七条本办法自2008年5月1日起施行。</w:t>
      </w:r>
    </w:p>
    <w:p w:rsidR="003C74A7" w:rsidRDefault="003C74A7" w:rsidP="003C74A7">
      <w:pPr>
        <w:widowControl/>
        <w:spacing w:before="240" w:after="240" w:line="472" w:lineRule="exact"/>
        <w:ind w:left="149" w:firstLineChars="200" w:firstLine="560"/>
        <w:contextualSpacing/>
        <w:jc w:val="left"/>
        <w:rPr>
          <w:rFonts w:asciiTheme="minorEastAsia" w:hAnsiTheme="minorEastAsia" w:cs="宋体"/>
          <w:color w:val="000000"/>
          <w:kern w:val="0"/>
          <w:sz w:val="28"/>
          <w:szCs w:val="28"/>
        </w:rPr>
      </w:pPr>
    </w:p>
    <w:p w:rsidR="003C74A7" w:rsidRDefault="003C74A7" w:rsidP="003C74A7">
      <w:pPr>
        <w:widowControl/>
        <w:spacing w:before="240" w:after="240" w:line="472" w:lineRule="exact"/>
        <w:ind w:left="149" w:firstLineChars="200" w:firstLine="560"/>
        <w:contextualSpacing/>
        <w:jc w:val="left"/>
        <w:rPr>
          <w:rFonts w:asciiTheme="minorEastAsia" w:hAnsiTheme="minorEastAsia" w:cs="宋体"/>
          <w:color w:val="000000"/>
          <w:kern w:val="0"/>
          <w:sz w:val="28"/>
          <w:szCs w:val="28"/>
        </w:rPr>
      </w:pPr>
    </w:p>
    <w:p w:rsidR="003C74A7" w:rsidRPr="003C74A7" w:rsidRDefault="003C74A7" w:rsidP="003C74A7">
      <w:pPr>
        <w:widowControl/>
        <w:spacing w:before="240" w:after="240" w:line="472" w:lineRule="exact"/>
        <w:ind w:left="149" w:firstLineChars="200" w:firstLine="560"/>
        <w:contextualSpacing/>
        <w:jc w:val="left"/>
        <w:rPr>
          <w:rFonts w:asciiTheme="minorEastAsia" w:hAnsiTheme="minorEastAsia" w:cs="宋体"/>
          <w:color w:val="000000"/>
          <w:kern w:val="0"/>
          <w:sz w:val="28"/>
          <w:szCs w:val="28"/>
        </w:rPr>
      </w:pPr>
      <w:r w:rsidRPr="003C74A7">
        <w:rPr>
          <w:rFonts w:asciiTheme="minorEastAsia" w:hAnsiTheme="minorEastAsia" w:cs="宋体" w:hint="eastAsia"/>
          <w:color w:val="000000"/>
          <w:kern w:val="0"/>
          <w:sz w:val="28"/>
          <w:szCs w:val="28"/>
        </w:rPr>
        <w:t>附件一：建筑工程方案设计招标管理流程图（略）</w:t>
      </w:r>
      <w:r w:rsidRPr="003C74A7">
        <w:rPr>
          <w:rFonts w:asciiTheme="minorEastAsia" w:hAnsiTheme="minorEastAsia" w:cs="宋体" w:hint="eastAsia"/>
          <w:color w:val="000000"/>
          <w:kern w:val="0"/>
          <w:sz w:val="28"/>
          <w:szCs w:val="28"/>
        </w:rPr>
        <w:br/>
        <w:t xml:space="preserve">　　附件二：建筑工程方案设计招标条件（略）</w:t>
      </w:r>
      <w:r w:rsidRPr="003C74A7">
        <w:rPr>
          <w:rFonts w:asciiTheme="minorEastAsia" w:hAnsiTheme="minorEastAsia" w:cs="宋体" w:hint="eastAsia"/>
          <w:color w:val="000000"/>
          <w:kern w:val="0"/>
          <w:sz w:val="28"/>
          <w:szCs w:val="28"/>
        </w:rPr>
        <w:br/>
        <w:t xml:space="preserve">　　附件三：建筑工程方案设计公开招标公告样本和建筑工程方案设计投标邀请函样本（略）</w:t>
      </w:r>
      <w:r w:rsidRPr="003C74A7">
        <w:rPr>
          <w:rFonts w:asciiTheme="minorEastAsia" w:hAnsiTheme="minorEastAsia" w:cs="宋体" w:hint="eastAsia"/>
          <w:color w:val="000000"/>
          <w:kern w:val="0"/>
          <w:sz w:val="28"/>
          <w:szCs w:val="28"/>
        </w:rPr>
        <w:br/>
        <w:t xml:space="preserve">　　附件四：建筑工程方案设计招标资格预审文件样本（略）</w:t>
      </w:r>
      <w:r w:rsidRPr="003C74A7">
        <w:rPr>
          <w:rFonts w:asciiTheme="minorEastAsia" w:hAnsiTheme="minorEastAsia" w:cs="宋体" w:hint="eastAsia"/>
          <w:color w:val="000000"/>
          <w:kern w:val="0"/>
          <w:sz w:val="28"/>
          <w:szCs w:val="28"/>
        </w:rPr>
        <w:br/>
        <w:t xml:space="preserve">　　附件五：建筑工程方案设计投标须知内容（略）</w:t>
      </w:r>
      <w:r w:rsidRPr="003C74A7">
        <w:rPr>
          <w:rFonts w:asciiTheme="minorEastAsia" w:hAnsiTheme="minorEastAsia" w:cs="宋体" w:hint="eastAsia"/>
          <w:color w:val="000000"/>
          <w:kern w:val="0"/>
          <w:sz w:val="28"/>
          <w:szCs w:val="28"/>
        </w:rPr>
        <w:br/>
        <w:t xml:space="preserve">　　附件六：建筑工程方案设计招标技术文件编制内容及深度要求（略）</w:t>
      </w:r>
      <w:r w:rsidRPr="003C74A7">
        <w:rPr>
          <w:rFonts w:asciiTheme="minorEastAsia" w:hAnsiTheme="minorEastAsia" w:cs="宋体" w:hint="eastAsia"/>
          <w:color w:val="000000"/>
          <w:kern w:val="0"/>
          <w:sz w:val="28"/>
          <w:szCs w:val="28"/>
        </w:rPr>
        <w:br/>
        <w:t xml:space="preserve">　　附件七：建筑工程方案设计投标商务示范文件（略）</w:t>
      </w:r>
      <w:r w:rsidRPr="003C74A7">
        <w:rPr>
          <w:rFonts w:asciiTheme="minorEastAsia" w:hAnsiTheme="minorEastAsia" w:cs="宋体" w:hint="eastAsia"/>
          <w:color w:val="000000"/>
          <w:kern w:val="0"/>
          <w:sz w:val="28"/>
          <w:szCs w:val="28"/>
        </w:rPr>
        <w:br/>
        <w:t xml:space="preserve">　　附件八：建筑工程方案设计招标开标程序（略）</w:t>
      </w:r>
      <w:r w:rsidRPr="003C74A7">
        <w:rPr>
          <w:rFonts w:asciiTheme="minorEastAsia" w:hAnsiTheme="minorEastAsia" w:cs="宋体" w:hint="eastAsia"/>
          <w:color w:val="000000"/>
          <w:kern w:val="0"/>
          <w:sz w:val="28"/>
          <w:szCs w:val="28"/>
        </w:rPr>
        <w:br/>
        <w:t xml:space="preserve">　　附件九：建筑工程方案设计招标评标方法（略）</w:t>
      </w:r>
      <w:r w:rsidRPr="003C74A7">
        <w:rPr>
          <w:rFonts w:asciiTheme="minorEastAsia" w:hAnsiTheme="minorEastAsia" w:cs="宋体" w:hint="eastAsia"/>
          <w:color w:val="000000"/>
          <w:kern w:val="0"/>
          <w:sz w:val="28"/>
          <w:szCs w:val="28"/>
        </w:rPr>
        <w:br/>
        <w:t xml:space="preserve">　　附件十：建筑工程方案设计投标评审结果公示样本（略）</w:t>
      </w:r>
      <w:r w:rsidRPr="003C74A7">
        <w:rPr>
          <w:rFonts w:asciiTheme="minorEastAsia" w:hAnsiTheme="minorEastAsia" w:cs="宋体" w:hint="eastAsia"/>
          <w:color w:val="000000"/>
          <w:kern w:val="0"/>
          <w:sz w:val="28"/>
          <w:szCs w:val="28"/>
        </w:rPr>
        <w:br/>
        <w:t xml:space="preserve">　　附件十一：建筑工程方案设计招标投标情况书面报告（略）</w:t>
      </w:r>
    </w:p>
    <w:p w:rsidR="0016216C" w:rsidRPr="002D2EE6" w:rsidRDefault="0016216C" w:rsidP="002D2EE6">
      <w:pPr>
        <w:jc w:val="left"/>
        <w:rPr>
          <w:rFonts w:asciiTheme="minorEastAsia" w:hAnsiTheme="minorEastAsia"/>
          <w:sz w:val="28"/>
          <w:szCs w:val="28"/>
        </w:rPr>
      </w:pPr>
    </w:p>
    <w:sectPr w:rsidR="0016216C" w:rsidRPr="002D2EE6" w:rsidSect="004517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75929"/>
    <w:multiLevelType w:val="multilevel"/>
    <w:tmpl w:val="ABD8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4BDA"/>
    <w:rsid w:val="0016216C"/>
    <w:rsid w:val="001679CD"/>
    <w:rsid w:val="002106CF"/>
    <w:rsid w:val="002D2EE6"/>
    <w:rsid w:val="003C74A7"/>
    <w:rsid w:val="004517FE"/>
    <w:rsid w:val="005B069D"/>
    <w:rsid w:val="005D4A00"/>
    <w:rsid w:val="005D745E"/>
    <w:rsid w:val="00670469"/>
    <w:rsid w:val="00696281"/>
    <w:rsid w:val="00775259"/>
    <w:rsid w:val="00776ABA"/>
    <w:rsid w:val="00792061"/>
    <w:rsid w:val="00873A82"/>
    <w:rsid w:val="00980704"/>
    <w:rsid w:val="009A64D3"/>
    <w:rsid w:val="00A74BDA"/>
    <w:rsid w:val="00A85BD4"/>
    <w:rsid w:val="00BA7408"/>
    <w:rsid w:val="00BF04B7"/>
    <w:rsid w:val="00C56A9F"/>
    <w:rsid w:val="00ED5E7D"/>
    <w:rsid w:val="00EE71A6"/>
    <w:rsid w:val="00F64665"/>
    <w:rsid w:val="00F82E8D"/>
    <w:rsid w:val="00F97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4BDA"/>
    <w:rPr>
      <w:b/>
      <w:bCs/>
    </w:rPr>
  </w:style>
  <w:style w:type="paragraph" w:styleId="a4">
    <w:name w:val="Date"/>
    <w:basedOn w:val="a"/>
    <w:next w:val="a"/>
    <w:link w:val="Char"/>
    <w:uiPriority w:val="99"/>
    <w:semiHidden/>
    <w:unhideWhenUsed/>
    <w:rsid w:val="00C56A9F"/>
    <w:pPr>
      <w:ind w:leftChars="2500" w:left="100"/>
    </w:pPr>
  </w:style>
  <w:style w:type="character" w:customStyle="1" w:styleId="Char">
    <w:name w:val="日期 Char"/>
    <w:basedOn w:val="a0"/>
    <w:link w:val="a4"/>
    <w:uiPriority w:val="99"/>
    <w:semiHidden/>
    <w:rsid w:val="00C56A9F"/>
  </w:style>
  <w:style w:type="paragraph" w:styleId="a5">
    <w:name w:val="Normal (Web)"/>
    <w:basedOn w:val="a"/>
    <w:uiPriority w:val="99"/>
    <w:semiHidden/>
    <w:unhideWhenUsed/>
    <w:rsid w:val="00C56A9F"/>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16216C"/>
    <w:pPr>
      <w:ind w:firstLineChars="200" w:firstLine="420"/>
    </w:pPr>
  </w:style>
  <w:style w:type="character" w:styleId="a7">
    <w:name w:val="Hyperlink"/>
    <w:basedOn w:val="a0"/>
    <w:uiPriority w:val="99"/>
    <w:semiHidden/>
    <w:unhideWhenUsed/>
    <w:rsid w:val="00873A82"/>
    <w:rPr>
      <w:color w:val="0000FF"/>
      <w:u w:val="single"/>
    </w:rPr>
  </w:style>
  <w:style w:type="paragraph" w:customStyle="1" w:styleId="vsbcontentstart">
    <w:name w:val="vsbcontent_start"/>
    <w:basedOn w:val="a"/>
    <w:rsid w:val="001679CD"/>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1679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0668939">
      <w:bodyDiv w:val="1"/>
      <w:marLeft w:val="0"/>
      <w:marRight w:val="0"/>
      <w:marTop w:val="0"/>
      <w:marBottom w:val="0"/>
      <w:divBdr>
        <w:top w:val="none" w:sz="0" w:space="0" w:color="auto"/>
        <w:left w:val="none" w:sz="0" w:space="0" w:color="auto"/>
        <w:bottom w:val="none" w:sz="0" w:space="0" w:color="auto"/>
        <w:right w:val="none" w:sz="0" w:space="0" w:color="auto"/>
      </w:divBdr>
      <w:divsChild>
        <w:div w:id="1170952668">
          <w:marLeft w:val="0"/>
          <w:marRight w:val="0"/>
          <w:marTop w:val="0"/>
          <w:marBottom w:val="0"/>
          <w:divBdr>
            <w:top w:val="none" w:sz="0" w:space="0" w:color="auto"/>
            <w:left w:val="none" w:sz="0" w:space="0" w:color="auto"/>
            <w:bottom w:val="none" w:sz="0" w:space="0" w:color="auto"/>
            <w:right w:val="none" w:sz="0" w:space="0" w:color="auto"/>
          </w:divBdr>
          <w:divsChild>
            <w:div w:id="1107505210">
              <w:marLeft w:val="0"/>
              <w:marRight w:val="0"/>
              <w:marTop w:val="0"/>
              <w:marBottom w:val="0"/>
              <w:divBdr>
                <w:top w:val="none" w:sz="0" w:space="0" w:color="auto"/>
                <w:left w:val="none" w:sz="0" w:space="0" w:color="auto"/>
                <w:bottom w:val="none" w:sz="0" w:space="0" w:color="auto"/>
                <w:right w:val="none" w:sz="0" w:space="0" w:color="auto"/>
              </w:divBdr>
              <w:divsChild>
                <w:div w:id="885918465">
                  <w:marLeft w:val="0"/>
                  <w:marRight w:val="0"/>
                  <w:marTop w:val="0"/>
                  <w:marBottom w:val="0"/>
                  <w:divBdr>
                    <w:top w:val="none" w:sz="0" w:space="0" w:color="auto"/>
                    <w:left w:val="none" w:sz="0" w:space="0" w:color="auto"/>
                    <w:bottom w:val="none" w:sz="0" w:space="0" w:color="auto"/>
                    <w:right w:val="none" w:sz="0" w:space="0" w:color="auto"/>
                  </w:divBdr>
                  <w:divsChild>
                    <w:div w:id="1227297057">
                      <w:marLeft w:val="0"/>
                      <w:marRight w:val="0"/>
                      <w:marTop w:val="0"/>
                      <w:marBottom w:val="0"/>
                      <w:divBdr>
                        <w:top w:val="none" w:sz="0" w:space="0" w:color="auto"/>
                        <w:left w:val="none" w:sz="0" w:space="0" w:color="auto"/>
                        <w:bottom w:val="none" w:sz="0" w:space="0" w:color="auto"/>
                        <w:right w:val="none" w:sz="0" w:space="0" w:color="auto"/>
                      </w:divBdr>
                      <w:divsChild>
                        <w:div w:id="1087842339">
                          <w:marLeft w:val="0"/>
                          <w:marRight w:val="0"/>
                          <w:marTop w:val="248"/>
                          <w:marBottom w:val="0"/>
                          <w:divBdr>
                            <w:top w:val="none" w:sz="0" w:space="0" w:color="auto"/>
                            <w:left w:val="none" w:sz="0" w:space="0" w:color="auto"/>
                            <w:bottom w:val="none" w:sz="0" w:space="0" w:color="auto"/>
                            <w:right w:val="none" w:sz="0" w:space="0" w:color="auto"/>
                          </w:divBdr>
                          <w:divsChild>
                            <w:div w:id="1639146945">
                              <w:marLeft w:val="248"/>
                              <w:marRight w:val="0"/>
                              <w:marTop w:val="497"/>
                              <w:marBottom w:val="248"/>
                              <w:divBdr>
                                <w:top w:val="none" w:sz="0" w:space="0" w:color="auto"/>
                                <w:left w:val="none" w:sz="0" w:space="0" w:color="auto"/>
                                <w:bottom w:val="none" w:sz="0" w:space="0" w:color="auto"/>
                                <w:right w:val="none" w:sz="0" w:space="0" w:color="auto"/>
                              </w:divBdr>
                              <w:divsChild>
                                <w:div w:id="2119790966">
                                  <w:marLeft w:val="248"/>
                                  <w:marRight w:val="372"/>
                                  <w:marTop w:val="248"/>
                                  <w:marBottom w:val="248"/>
                                  <w:divBdr>
                                    <w:top w:val="single" w:sz="12" w:space="27" w:color="DDDDDD"/>
                                    <w:left w:val="none" w:sz="0" w:space="0" w:color="auto"/>
                                    <w:bottom w:val="none" w:sz="0" w:space="0" w:color="auto"/>
                                    <w:right w:val="none" w:sz="0" w:space="0" w:color="auto"/>
                                  </w:divBdr>
                                  <w:divsChild>
                                    <w:div w:id="318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701537">
      <w:bodyDiv w:val="1"/>
      <w:marLeft w:val="0"/>
      <w:marRight w:val="0"/>
      <w:marTop w:val="0"/>
      <w:marBottom w:val="0"/>
      <w:divBdr>
        <w:top w:val="none" w:sz="0" w:space="0" w:color="auto"/>
        <w:left w:val="none" w:sz="0" w:space="0" w:color="auto"/>
        <w:bottom w:val="none" w:sz="0" w:space="0" w:color="auto"/>
        <w:right w:val="none" w:sz="0" w:space="0" w:color="auto"/>
      </w:divBdr>
    </w:div>
    <w:div w:id="646669201">
      <w:bodyDiv w:val="1"/>
      <w:marLeft w:val="0"/>
      <w:marRight w:val="0"/>
      <w:marTop w:val="0"/>
      <w:marBottom w:val="0"/>
      <w:divBdr>
        <w:top w:val="none" w:sz="0" w:space="0" w:color="auto"/>
        <w:left w:val="none" w:sz="0" w:space="0" w:color="auto"/>
        <w:bottom w:val="none" w:sz="0" w:space="0" w:color="auto"/>
        <w:right w:val="none" w:sz="0" w:space="0" w:color="auto"/>
      </w:divBdr>
    </w:div>
    <w:div w:id="692151649">
      <w:bodyDiv w:val="1"/>
      <w:marLeft w:val="0"/>
      <w:marRight w:val="0"/>
      <w:marTop w:val="0"/>
      <w:marBottom w:val="0"/>
      <w:divBdr>
        <w:top w:val="none" w:sz="0" w:space="0" w:color="auto"/>
        <w:left w:val="none" w:sz="0" w:space="0" w:color="auto"/>
        <w:bottom w:val="none" w:sz="0" w:space="0" w:color="auto"/>
        <w:right w:val="none" w:sz="0" w:space="0" w:color="auto"/>
      </w:divBdr>
      <w:divsChild>
        <w:div w:id="442581658">
          <w:marLeft w:val="0"/>
          <w:marRight w:val="0"/>
          <w:marTop w:val="0"/>
          <w:marBottom w:val="0"/>
          <w:divBdr>
            <w:top w:val="none" w:sz="0" w:space="0" w:color="auto"/>
            <w:left w:val="none" w:sz="0" w:space="0" w:color="auto"/>
            <w:bottom w:val="none" w:sz="0" w:space="0" w:color="auto"/>
            <w:right w:val="none" w:sz="0" w:space="0" w:color="auto"/>
          </w:divBdr>
          <w:divsChild>
            <w:div w:id="1869218984">
              <w:marLeft w:val="0"/>
              <w:marRight w:val="0"/>
              <w:marTop w:val="230"/>
              <w:marBottom w:val="0"/>
              <w:divBdr>
                <w:top w:val="none" w:sz="0" w:space="0" w:color="auto"/>
                <w:left w:val="none" w:sz="0" w:space="0" w:color="auto"/>
                <w:bottom w:val="none" w:sz="0" w:space="0" w:color="auto"/>
                <w:right w:val="none" w:sz="0" w:space="0" w:color="auto"/>
              </w:divBdr>
              <w:divsChild>
                <w:div w:id="2143377040">
                  <w:marLeft w:val="0"/>
                  <w:marRight w:val="0"/>
                  <w:marTop w:val="0"/>
                  <w:marBottom w:val="0"/>
                  <w:divBdr>
                    <w:top w:val="none" w:sz="0" w:space="0" w:color="auto"/>
                    <w:left w:val="none" w:sz="0" w:space="0" w:color="auto"/>
                    <w:bottom w:val="none" w:sz="0" w:space="0" w:color="auto"/>
                    <w:right w:val="none" w:sz="0" w:space="0" w:color="auto"/>
                  </w:divBdr>
                  <w:divsChild>
                    <w:div w:id="1145926968">
                      <w:marLeft w:val="0"/>
                      <w:marRight w:val="0"/>
                      <w:marTop w:val="0"/>
                      <w:marBottom w:val="0"/>
                      <w:divBdr>
                        <w:top w:val="none" w:sz="0" w:space="0" w:color="auto"/>
                        <w:left w:val="none" w:sz="0" w:space="0" w:color="auto"/>
                        <w:bottom w:val="none" w:sz="0" w:space="0" w:color="auto"/>
                        <w:right w:val="none" w:sz="0" w:space="0" w:color="auto"/>
                      </w:divBdr>
                      <w:divsChild>
                        <w:div w:id="1437479097">
                          <w:marLeft w:val="0"/>
                          <w:marRight w:val="0"/>
                          <w:marTop w:val="0"/>
                          <w:marBottom w:val="0"/>
                          <w:divBdr>
                            <w:top w:val="none" w:sz="0" w:space="0" w:color="auto"/>
                            <w:left w:val="none" w:sz="0" w:space="0" w:color="auto"/>
                            <w:bottom w:val="none" w:sz="0" w:space="0" w:color="auto"/>
                            <w:right w:val="none" w:sz="0" w:space="0" w:color="auto"/>
                          </w:divBdr>
                          <w:divsChild>
                            <w:div w:id="606500878">
                              <w:marLeft w:val="0"/>
                              <w:marRight w:val="0"/>
                              <w:marTop w:val="288"/>
                              <w:marBottom w:val="0"/>
                              <w:divBdr>
                                <w:top w:val="none" w:sz="0" w:space="0" w:color="auto"/>
                                <w:left w:val="none" w:sz="0" w:space="0" w:color="auto"/>
                                <w:bottom w:val="none" w:sz="0" w:space="0" w:color="auto"/>
                                <w:right w:val="none" w:sz="0" w:space="0" w:color="auto"/>
                              </w:divBdr>
                              <w:divsChild>
                                <w:div w:id="1468812554">
                                  <w:marLeft w:val="0"/>
                                  <w:marRight w:val="0"/>
                                  <w:marTop w:val="0"/>
                                  <w:marBottom w:val="0"/>
                                  <w:divBdr>
                                    <w:top w:val="none" w:sz="0" w:space="0" w:color="auto"/>
                                    <w:left w:val="none" w:sz="0" w:space="0" w:color="auto"/>
                                    <w:bottom w:val="none" w:sz="0" w:space="0" w:color="auto"/>
                                    <w:right w:val="none" w:sz="0" w:space="0" w:color="auto"/>
                                  </w:divBdr>
                                  <w:divsChild>
                                    <w:div w:id="804397007">
                                      <w:marLeft w:val="0"/>
                                      <w:marRight w:val="0"/>
                                      <w:marTop w:val="0"/>
                                      <w:marBottom w:val="0"/>
                                      <w:divBdr>
                                        <w:top w:val="none" w:sz="0" w:space="0" w:color="auto"/>
                                        <w:left w:val="none" w:sz="0" w:space="0" w:color="auto"/>
                                        <w:bottom w:val="none" w:sz="0" w:space="0" w:color="auto"/>
                                        <w:right w:val="none" w:sz="0" w:space="0" w:color="auto"/>
                                      </w:divBdr>
                                      <w:divsChild>
                                        <w:div w:id="1845320911">
                                          <w:marLeft w:val="0"/>
                                          <w:marRight w:val="0"/>
                                          <w:marTop w:val="0"/>
                                          <w:marBottom w:val="0"/>
                                          <w:divBdr>
                                            <w:top w:val="single" w:sz="4" w:space="0" w:color="C8C8C8"/>
                                            <w:left w:val="none" w:sz="0" w:space="0" w:color="auto"/>
                                            <w:bottom w:val="single" w:sz="4" w:space="0" w:color="C8C8C8"/>
                                            <w:right w:val="none" w:sz="0" w:space="0" w:color="auto"/>
                                          </w:divBdr>
                                        </w:div>
                                        <w:div w:id="523373336">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625948">
      <w:bodyDiv w:val="1"/>
      <w:marLeft w:val="0"/>
      <w:marRight w:val="0"/>
      <w:marTop w:val="0"/>
      <w:marBottom w:val="0"/>
      <w:divBdr>
        <w:top w:val="none" w:sz="0" w:space="0" w:color="auto"/>
        <w:left w:val="none" w:sz="0" w:space="0" w:color="auto"/>
        <w:bottom w:val="none" w:sz="0" w:space="0" w:color="auto"/>
        <w:right w:val="none" w:sz="0" w:space="0" w:color="auto"/>
      </w:divBdr>
      <w:divsChild>
        <w:div w:id="862329033">
          <w:marLeft w:val="0"/>
          <w:marRight w:val="0"/>
          <w:marTop w:val="0"/>
          <w:marBottom w:val="0"/>
          <w:divBdr>
            <w:top w:val="none" w:sz="0" w:space="0" w:color="auto"/>
            <w:left w:val="none" w:sz="0" w:space="0" w:color="auto"/>
            <w:bottom w:val="none" w:sz="0" w:space="0" w:color="auto"/>
            <w:right w:val="none" w:sz="0" w:space="0" w:color="auto"/>
          </w:divBdr>
          <w:divsChild>
            <w:div w:id="562722452">
              <w:marLeft w:val="0"/>
              <w:marRight w:val="0"/>
              <w:marTop w:val="0"/>
              <w:marBottom w:val="0"/>
              <w:divBdr>
                <w:top w:val="none" w:sz="0" w:space="0" w:color="auto"/>
                <w:left w:val="none" w:sz="0" w:space="0" w:color="auto"/>
                <w:bottom w:val="none" w:sz="0" w:space="0" w:color="auto"/>
                <w:right w:val="none" w:sz="0" w:space="0" w:color="auto"/>
              </w:divBdr>
              <w:divsChild>
                <w:div w:id="301425158">
                  <w:marLeft w:val="0"/>
                  <w:marRight w:val="0"/>
                  <w:marTop w:val="0"/>
                  <w:marBottom w:val="0"/>
                  <w:divBdr>
                    <w:top w:val="none" w:sz="0" w:space="0" w:color="auto"/>
                    <w:left w:val="none" w:sz="0" w:space="0" w:color="auto"/>
                    <w:bottom w:val="none" w:sz="0" w:space="0" w:color="auto"/>
                    <w:right w:val="none" w:sz="0" w:space="0" w:color="auto"/>
                  </w:divBdr>
                  <w:divsChild>
                    <w:div w:id="10015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5142">
      <w:bodyDiv w:val="1"/>
      <w:marLeft w:val="0"/>
      <w:marRight w:val="0"/>
      <w:marTop w:val="0"/>
      <w:marBottom w:val="0"/>
      <w:divBdr>
        <w:top w:val="none" w:sz="0" w:space="0" w:color="auto"/>
        <w:left w:val="none" w:sz="0" w:space="0" w:color="auto"/>
        <w:bottom w:val="none" w:sz="0" w:space="0" w:color="auto"/>
        <w:right w:val="none" w:sz="0" w:space="0" w:color="auto"/>
      </w:divBdr>
      <w:divsChild>
        <w:div w:id="1149639094">
          <w:marLeft w:val="0"/>
          <w:marRight w:val="0"/>
          <w:marTop w:val="0"/>
          <w:marBottom w:val="497"/>
          <w:divBdr>
            <w:top w:val="none" w:sz="0" w:space="0" w:color="auto"/>
            <w:left w:val="none" w:sz="0" w:space="0" w:color="auto"/>
            <w:bottom w:val="single" w:sz="12" w:space="0" w:color="CCCCCC"/>
            <w:right w:val="none" w:sz="0" w:space="0" w:color="auto"/>
          </w:divBdr>
        </w:div>
      </w:divsChild>
    </w:div>
    <w:div w:id="19704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1361</Words>
  <Characters>7761</Characters>
  <Application>Microsoft Office Word</Application>
  <DocSecurity>0</DocSecurity>
  <Lines>64</Lines>
  <Paragraphs>18</Paragraphs>
  <ScaleCrop>false</ScaleCrop>
  <Company>Microsoft</Company>
  <LinksUpToDate>false</LinksUpToDate>
  <CharactersWithSpaces>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dreamsummit</cp:lastModifiedBy>
  <cp:revision>15</cp:revision>
  <dcterms:created xsi:type="dcterms:W3CDTF">2018-03-31T14:21:00Z</dcterms:created>
  <dcterms:modified xsi:type="dcterms:W3CDTF">2020-06-15T07:39:00Z</dcterms:modified>
</cp:coreProperties>
</file>