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FBE3" w14:textId="77777777" w:rsidR="00156DA4" w:rsidRDefault="00156DA4" w:rsidP="0099496F">
      <w:pPr>
        <w:jc w:val="center"/>
        <w:rPr>
          <w:b/>
          <w:bCs/>
          <w:sz w:val="32"/>
          <w:szCs w:val="32"/>
        </w:rPr>
      </w:pPr>
      <w:r w:rsidRPr="00156DA4">
        <w:rPr>
          <w:rFonts w:hint="eastAsia"/>
          <w:b/>
          <w:bCs/>
          <w:sz w:val="32"/>
          <w:szCs w:val="32"/>
        </w:rPr>
        <w:t>《加快培育交通物流领军企业提升产业链供应链</w:t>
      </w:r>
    </w:p>
    <w:p w14:paraId="364BE8A2" w14:textId="79027658" w:rsidR="0099496F" w:rsidRDefault="00156DA4" w:rsidP="0099496F">
      <w:pPr>
        <w:jc w:val="center"/>
        <w:rPr>
          <w:b/>
          <w:bCs/>
          <w:sz w:val="32"/>
          <w:szCs w:val="32"/>
        </w:rPr>
      </w:pPr>
      <w:r w:rsidRPr="00156DA4">
        <w:rPr>
          <w:rFonts w:hint="eastAsia"/>
          <w:b/>
          <w:bCs/>
          <w:sz w:val="32"/>
          <w:szCs w:val="32"/>
        </w:rPr>
        <w:t>服务保障能力行动方案》</w:t>
      </w:r>
      <w:r w:rsidR="0099496F" w:rsidRPr="0099496F">
        <w:rPr>
          <w:rFonts w:hint="eastAsia"/>
          <w:b/>
          <w:bCs/>
          <w:sz w:val="32"/>
          <w:szCs w:val="32"/>
        </w:rPr>
        <w:t>政策解读</w:t>
      </w:r>
    </w:p>
    <w:p w14:paraId="73DB9B80" w14:textId="5A2810E0" w:rsidR="00156DA4" w:rsidRPr="00266CF7" w:rsidRDefault="008565A4" w:rsidP="00156DA4">
      <w:pPr>
        <w:ind w:firstLineChars="200" w:firstLine="440"/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 </w:t>
      </w:r>
    </w:p>
    <w:p w14:paraId="538A1885" w14:textId="77777777" w:rsidR="00156DA4" w:rsidRPr="00156DA4" w:rsidRDefault="00156DA4" w:rsidP="0099496F">
      <w:pPr>
        <w:jc w:val="center"/>
        <w:rPr>
          <w:b/>
          <w:bCs/>
          <w:sz w:val="32"/>
          <w:szCs w:val="32"/>
        </w:rPr>
      </w:pPr>
    </w:p>
    <w:p w14:paraId="33580EE2" w14:textId="77777777" w:rsidR="00156DA4" w:rsidRDefault="00156DA4" w:rsidP="009949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一、背景与意义</w:t>
      </w:r>
    </w:p>
    <w:p w14:paraId="5B5F3F0B" w14:textId="298B6213" w:rsidR="00AA70D5" w:rsidRDefault="00156DA4" w:rsidP="0099496F">
      <w:pPr>
        <w:ind w:firstLineChars="200" w:firstLine="560"/>
        <w:rPr>
          <w:sz w:val="28"/>
          <w:szCs w:val="28"/>
        </w:rPr>
      </w:pPr>
      <w:r w:rsidRPr="00156DA4">
        <w:rPr>
          <w:rFonts w:hint="eastAsia"/>
          <w:sz w:val="28"/>
          <w:szCs w:val="28"/>
        </w:rPr>
        <w:t>当前，我国物流行业存在“多、小、散、弱”的格局，区域间物流资源配置不均衡，物流成本较高，同时产业链供应链面临复杂的国际国内环境，安全韧性有待提升。</w:t>
      </w:r>
      <w:r>
        <w:rPr>
          <w:rFonts w:hint="eastAsia"/>
          <w:sz w:val="28"/>
          <w:szCs w:val="28"/>
        </w:rPr>
        <w:t>此背景下，</w:t>
      </w:r>
      <w:r w:rsidR="0099496F" w:rsidRPr="0099496F">
        <w:rPr>
          <w:sz w:val="28"/>
          <w:szCs w:val="28"/>
        </w:rPr>
        <w:t>由交通运输部、工信部、商务部等八部门联合印发的国家级指导文件</w:t>
      </w:r>
      <w:r w:rsidRPr="0099496F">
        <w:rPr>
          <w:rFonts w:hint="eastAsia"/>
          <w:sz w:val="28"/>
          <w:szCs w:val="28"/>
        </w:rPr>
        <w:t>《加快培育交通物流领军企业</w:t>
      </w:r>
      <w:r w:rsidRPr="0099496F">
        <w:rPr>
          <w:sz w:val="28"/>
          <w:szCs w:val="28"/>
        </w:rPr>
        <w:t> 提升产业链供应链服务保障能力行动方案》</w:t>
      </w:r>
      <w:r w:rsidR="0099496F" w:rsidRPr="0099496F">
        <w:rPr>
          <w:sz w:val="28"/>
          <w:szCs w:val="28"/>
        </w:rPr>
        <w:t>，</w:t>
      </w:r>
      <w:r w:rsidRPr="00156DA4">
        <w:rPr>
          <w:rFonts w:hint="eastAsia"/>
          <w:sz w:val="28"/>
          <w:szCs w:val="28"/>
        </w:rPr>
        <w:t>旨在贯彻落实党中央、国务院关于降低全社会物流成本、维护产业链供应链安全稳定的决策部署。</w:t>
      </w:r>
      <w:r w:rsidR="0099496F" w:rsidRPr="0099496F">
        <w:rPr>
          <w:sz w:val="28"/>
          <w:szCs w:val="28"/>
        </w:rPr>
        <w:t>通过培育具有国际竞争力的交通物流领军企业，提升我国产业链供应链的服务保障能力，支撑现代化产业体系建设，有效降低全社会物流成本。</w:t>
      </w:r>
    </w:p>
    <w:p w14:paraId="5045ED05" w14:textId="2C0F07C8" w:rsidR="0099496F" w:rsidRPr="0099496F" w:rsidRDefault="00156DA4" w:rsidP="009949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99496F" w:rsidRPr="0099496F">
        <w:rPr>
          <w:sz w:val="28"/>
          <w:szCs w:val="28"/>
        </w:rPr>
        <w:t>、政策核心解读</w:t>
      </w:r>
    </w:p>
    <w:p w14:paraId="25A2BA60" w14:textId="032583BB" w:rsidR="0099496F" w:rsidRPr="0099496F" w:rsidRDefault="0099496F" w:rsidP="0099496F">
      <w:pPr>
        <w:ind w:firstLineChars="200" w:firstLine="560"/>
        <w:rPr>
          <w:sz w:val="28"/>
          <w:szCs w:val="28"/>
        </w:rPr>
      </w:pPr>
      <w:r w:rsidRPr="0099496F">
        <w:rPr>
          <w:sz w:val="28"/>
          <w:szCs w:val="28"/>
        </w:rPr>
        <w:t>1. 政策定位与目标</w:t>
      </w:r>
    </w:p>
    <w:p w14:paraId="6ED4BB61" w14:textId="75244AE0" w:rsidR="0099496F" w:rsidRPr="0099496F" w:rsidRDefault="0099496F" w:rsidP="0099496F">
      <w:pPr>
        <w:ind w:firstLineChars="200" w:firstLine="560"/>
        <w:rPr>
          <w:sz w:val="28"/>
          <w:szCs w:val="28"/>
        </w:rPr>
      </w:pPr>
      <w:r w:rsidRPr="0099496F">
        <w:rPr>
          <w:sz w:val="28"/>
          <w:szCs w:val="28"/>
        </w:rPr>
        <w:t>定位：落实国家“降低全社会物流成本”“维护产业链供应链安全稳定”的战略部署，属于《交通物流降本提质增效行动计划》的具体实施方案。</w:t>
      </w:r>
    </w:p>
    <w:p w14:paraId="221A3DC5" w14:textId="3CB9BC26" w:rsidR="0099496F" w:rsidRDefault="0099496F" w:rsidP="0099496F">
      <w:pPr>
        <w:ind w:firstLineChars="200" w:firstLine="560"/>
        <w:rPr>
          <w:sz w:val="28"/>
          <w:szCs w:val="28"/>
        </w:rPr>
      </w:pPr>
      <w:r w:rsidRPr="0099496F">
        <w:rPr>
          <w:sz w:val="28"/>
          <w:szCs w:val="28"/>
        </w:rPr>
        <w:t>目标：到2030年，培育100家左右综合物流集成商，其中10家以上具有全球竞争力的交通物流领军企业，提升物流运行效率与安全韧性。</w:t>
      </w:r>
    </w:p>
    <w:p w14:paraId="3C73DA44" w14:textId="77777777" w:rsidR="00F91839" w:rsidRPr="0099496F" w:rsidRDefault="00F91839" w:rsidP="0099496F">
      <w:pPr>
        <w:ind w:firstLineChars="200" w:firstLine="560"/>
        <w:rPr>
          <w:sz w:val="28"/>
          <w:szCs w:val="28"/>
        </w:rPr>
      </w:pPr>
    </w:p>
    <w:p w14:paraId="63C068EF" w14:textId="513B434C" w:rsidR="0099496F" w:rsidRPr="0099496F" w:rsidRDefault="0099496F" w:rsidP="0099496F">
      <w:pPr>
        <w:ind w:firstLineChars="200" w:firstLine="560"/>
        <w:rPr>
          <w:sz w:val="28"/>
          <w:szCs w:val="28"/>
        </w:rPr>
      </w:pPr>
      <w:r w:rsidRPr="0099496F">
        <w:rPr>
          <w:sz w:val="28"/>
          <w:szCs w:val="28"/>
        </w:rPr>
        <w:lastRenderedPageBreak/>
        <w:t>2. 重点任务方向</w:t>
      </w:r>
    </w:p>
    <w:p w14:paraId="678685C5" w14:textId="42AFC536" w:rsidR="0099496F" w:rsidRPr="0099496F" w:rsidRDefault="00276DB0" w:rsidP="009949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完善交通物流服务</w:t>
      </w:r>
      <w:r w:rsidR="0099496F" w:rsidRPr="0099496F">
        <w:rPr>
          <w:sz w:val="28"/>
          <w:szCs w:val="28"/>
        </w:rPr>
        <w:t>网络：推动跨区域物流要素流动，完善城乡配送网络，支持企业规模化、网络化发展。</w:t>
      </w:r>
    </w:p>
    <w:p w14:paraId="2EC6B474" w14:textId="27C4C1C2" w:rsidR="0099496F" w:rsidRPr="0099496F" w:rsidRDefault="00276DB0" w:rsidP="009949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提升</w:t>
      </w:r>
      <w:r w:rsidR="0099496F" w:rsidRPr="0099496F">
        <w:rPr>
          <w:sz w:val="28"/>
          <w:szCs w:val="28"/>
        </w:rPr>
        <w:t>一体化服务</w:t>
      </w:r>
      <w:r>
        <w:rPr>
          <w:rFonts w:hint="eastAsia"/>
          <w:sz w:val="28"/>
          <w:szCs w:val="28"/>
        </w:rPr>
        <w:t>水平</w:t>
      </w:r>
      <w:r w:rsidR="0099496F" w:rsidRPr="0099496F">
        <w:rPr>
          <w:sz w:val="28"/>
          <w:szCs w:val="28"/>
        </w:rPr>
        <w:t>：发展多式联运“一单制”“一箱制”，推动“门到门”“端到端”全链条服务。</w:t>
      </w:r>
    </w:p>
    <w:p w14:paraId="18059079" w14:textId="1D2E35F0" w:rsidR="0099496F" w:rsidRPr="0099496F" w:rsidRDefault="00276DB0" w:rsidP="0099496F">
      <w:pPr>
        <w:ind w:firstLineChars="200" w:firstLine="560"/>
        <w:rPr>
          <w:sz w:val="28"/>
          <w:szCs w:val="28"/>
        </w:rPr>
      </w:pPr>
      <w:r w:rsidRPr="00276DB0">
        <w:rPr>
          <w:rFonts w:hint="eastAsia"/>
          <w:sz w:val="28"/>
          <w:szCs w:val="28"/>
        </w:rPr>
        <w:t>深化与产业融合发展</w:t>
      </w:r>
      <w:r w:rsidR="0099496F" w:rsidRPr="0099496F">
        <w:rPr>
          <w:sz w:val="28"/>
          <w:szCs w:val="28"/>
        </w:rPr>
        <w:t>：搭建供应链对接平台，推动物流企业与制造、商贸企业深度合作。</w:t>
      </w:r>
    </w:p>
    <w:p w14:paraId="28842CA1" w14:textId="3603C7B3" w:rsidR="0099496F" w:rsidRPr="0099496F" w:rsidRDefault="00276DB0" w:rsidP="009949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加速</w:t>
      </w:r>
      <w:r w:rsidR="0099496F" w:rsidRPr="0099496F">
        <w:rPr>
          <w:sz w:val="28"/>
          <w:szCs w:val="28"/>
        </w:rPr>
        <w:t>数智化</w:t>
      </w:r>
      <w:r>
        <w:rPr>
          <w:rFonts w:hint="eastAsia"/>
          <w:sz w:val="28"/>
          <w:szCs w:val="28"/>
        </w:rPr>
        <w:t>赋能</w:t>
      </w:r>
      <w:r w:rsidR="0099496F" w:rsidRPr="0099496F">
        <w:rPr>
          <w:sz w:val="28"/>
          <w:szCs w:val="28"/>
        </w:rPr>
        <w:t>：推广物联网、人工智能、区块链等技术，推动物流信息系统与上下游企业系统贯通。</w:t>
      </w:r>
    </w:p>
    <w:p w14:paraId="71B0D894" w14:textId="72DEC47B" w:rsidR="0099496F" w:rsidRPr="0099496F" w:rsidRDefault="0099496F" w:rsidP="0099496F">
      <w:pPr>
        <w:ind w:firstLineChars="200" w:firstLine="560"/>
        <w:rPr>
          <w:sz w:val="28"/>
          <w:szCs w:val="28"/>
        </w:rPr>
      </w:pPr>
      <w:r w:rsidRPr="0099496F">
        <w:rPr>
          <w:sz w:val="28"/>
          <w:szCs w:val="28"/>
        </w:rPr>
        <w:t>安全韧性提升：构建风险管控体系与应急运输保障机制。</w:t>
      </w:r>
    </w:p>
    <w:p w14:paraId="28719988" w14:textId="1E556778" w:rsidR="0099496F" w:rsidRPr="0099496F" w:rsidRDefault="00276DB0" w:rsidP="0099496F">
      <w:pPr>
        <w:ind w:firstLineChars="200" w:firstLine="560"/>
        <w:rPr>
          <w:sz w:val="28"/>
          <w:szCs w:val="28"/>
        </w:rPr>
      </w:pPr>
      <w:r w:rsidRPr="00276DB0">
        <w:rPr>
          <w:rFonts w:hint="eastAsia"/>
          <w:sz w:val="28"/>
          <w:szCs w:val="28"/>
        </w:rPr>
        <w:t>强化要素保障</w:t>
      </w:r>
      <w:r w:rsidR="0099496F" w:rsidRPr="0099496F">
        <w:rPr>
          <w:sz w:val="28"/>
          <w:szCs w:val="28"/>
        </w:rPr>
        <w:t>：强化用地用海支持、金融服务、数据开放等政策保障。</w:t>
      </w:r>
    </w:p>
    <w:p w14:paraId="28FA2A9D" w14:textId="2F689E3B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3. 实施机制</w:t>
      </w:r>
    </w:p>
    <w:p w14:paraId="4064F1AB" w14:textId="7A89B27A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建立跨部门协同机制（八部门联合推进），加强政企对接、央地协同。推动先行先试，支持企业参与交通强国试点、国家综合货运枢纽补链强链等项目。</w:t>
      </w:r>
    </w:p>
    <w:p w14:paraId="13A5EDA7" w14:textId="633E380F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二、建设领域相关内容分析</w:t>
      </w:r>
    </w:p>
    <w:p w14:paraId="5F9ADB16" w14:textId="5B8B0284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1. 物流基础设施建设的推动</w:t>
      </w:r>
    </w:p>
    <w:p w14:paraId="4A4078D1" w14:textId="0F99BC2C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文件明确提出：完善交通物流服务网络，强化重点通道枢纽布局和服务节点设置。支持企业参与国家综合货运枢纽补链强链、公路水路交通基础设施数字化转型升级等项目。</w:t>
      </w:r>
    </w:p>
    <w:p w14:paraId="7250473B" w14:textId="42141FC9" w:rsidR="0099496F" w:rsidRPr="00581F05" w:rsidRDefault="0099496F" w:rsidP="00CB537C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建设领域影响：预计将带动一批物流枢纽、多式联运中心、智慧</w:t>
      </w:r>
      <w:r w:rsidRPr="00581F05">
        <w:rPr>
          <w:sz w:val="28"/>
          <w:szCs w:val="28"/>
        </w:rPr>
        <w:lastRenderedPageBreak/>
        <w:t>港口、智慧机场、数字化口岸等重大基础设施建设。推动交通物流基础设施的智能化、绿色化改造，提升物流节点的综合服务能力。</w:t>
      </w:r>
    </w:p>
    <w:p w14:paraId="29E7CD36" w14:textId="7EEC6DEC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2. 建设标准与协同机制</w:t>
      </w:r>
    </w:p>
    <w:p w14:paraId="3CB859E6" w14:textId="33F0ACC3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文件提出推动基础设施共建共用、单元化载具循环共享，促进信息互联与标准衔接。</w:t>
      </w:r>
    </w:p>
    <w:p w14:paraId="2DFE5EAC" w14:textId="783B74AC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建设领域需关注：物流设施与产业园区、城市配送中心、农村物流站点的规划衔接。推动模块化、标准化物流设施建设，提高资源利用效率。</w:t>
      </w:r>
    </w:p>
    <w:p w14:paraId="1282AD27" w14:textId="4F41ED1F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3. 数字化与智慧化建设</w:t>
      </w:r>
    </w:p>
    <w:p w14:paraId="3A395B47" w14:textId="75398601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支持企业参与智慧港口、智慧机场、数字班列等项目，推动大数据、物联网、人工智能等技术在物流场景中的应用。</w:t>
      </w:r>
    </w:p>
    <w:p w14:paraId="6344B347" w14:textId="690E7BFB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建设领域机遇：智能仓储、自动化分拣中心、数字化调度平台等新型物流建筑与系统建设需求增加。推动建筑与物流系统的数字化融合，如“建筑信息模型（BIM）+物流管理系统”集成。</w:t>
      </w:r>
    </w:p>
    <w:p w14:paraId="5D9EA274" w14:textId="2F3297CD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4. 用地与资源保障</w:t>
      </w:r>
    </w:p>
    <w:p w14:paraId="29CB190E" w14:textId="45CE498A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文件明确强化交通物流发展空间供给，保障企业项目建设用地用海。</w:t>
      </w:r>
    </w:p>
    <w:p w14:paraId="49A17B7C" w14:textId="4BDCD082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建设领域应注意：物流用地规划应优先考虑交通便利、产业集聚区域。推动复合型土地利用，如“物流+商业”“物流+制造”等混合开发模式。</w:t>
      </w:r>
    </w:p>
    <w:p w14:paraId="530B2D52" w14:textId="42F66FA2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5. 应急与安全保障建设</w:t>
      </w:r>
    </w:p>
    <w:p w14:paraId="6ED6847E" w14:textId="7CEEF0C8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提出构建央地协同的应急运输保障队伍，完善应急预案与演练机</w:t>
      </w:r>
      <w:r w:rsidRPr="00581F05">
        <w:rPr>
          <w:sz w:val="28"/>
          <w:szCs w:val="28"/>
        </w:rPr>
        <w:lastRenderedPageBreak/>
        <w:t>制。</w:t>
      </w:r>
    </w:p>
    <w:p w14:paraId="51D0AB8E" w14:textId="1115F062" w:rsidR="0099496F" w:rsidRPr="00581F05" w:rsidRDefault="0099496F" w:rsidP="0099496F">
      <w:pPr>
        <w:ind w:firstLineChars="200" w:firstLine="560"/>
        <w:rPr>
          <w:sz w:val="28"/>
          <w:szCs w:val="28"/>
        </w:rPr>
      </w:pPr>
      <w:r w:rsidRPr="00581F05">
        <w:rPr>
          <w:sz w:val="28"/>
          <w:szCs w:val="28"/>
        </w:rPr>
        <w:t>建设领域响应：需加强应急物流中心、备用通道、临时仓储设施等应急物流体系建设。推动物流建筑的安全防护与应急响应能力设计。</w:t>
      </w:r>
    </w:p>
    <w:p w14:paraId="683EFE9A" w14:textId="6285F7AB" w:rsidR="0099496F" w:rsidRPr="00581F05" w:rsidRDefault="0099496F" w:rsidP="0099496F">
      <w:pPr>
        <w:ind w:firstLineChars="200" w:firstLine="560"/>
        <w:rPr>
          <w:b/>
          <w:bCs/>
          <w:sz w:val="28"/>
          <w:szCs w:val="28"/>
        </w:rPr>
      </w:pPr>
      <w:r w:rsidRPr="00581F05">
        <w:rPr>
          <w:b/>
          <w:bCs/>
          <w:sz w:val="28"/>
          <w:szCs w:val="28"/>
        </w:rPr>
        <w:t>三、</w:t>
      </w:r>
      <w:r w:rsidR="008C554C" w:rsidRPr="00581F05">
        <w:rPr>
          <w:rFonts w:hint="eastAsia"/>
          <w:b/>
          <w:bCs/>
          <w:sz w:val="28"/>
          <w:szCs w:val="28"/>
        </w:rPr>
        <w:t>工程建设领域内容总结</w:t>
      </w:r>
    </w:p>
    <w:p w14:paraId="2DEDA351" w14:textId="487B430C" w:rsidR="0099496F" w:rsidRDefault="0099496F" w:rsidP="0099496F">
      <w:pPr>
        <w:ind w:firstLineChars="200" w:firstLine="560"/>
        <w:rPr>
          <w:sz w:val="28"/>
          <w:szCs w:val="28"/>
        </w:rPr>
      </w:pPr>
      <w:r w:rsidRPr="0099496F">
        <w:rPr>
          <w:rFonts w:hint="eastAsia"/>
          <w:sz w:val="28"/>
          <w:szCs w:val="28"/>
        </w:rPr>
        <w:t>该政策为交通物流企业发展提供了系统性支持，也为</w:t>
      </w:r>
      <w:r w:rsidR="00BC2B39">
        <w:rPr>
          <w:rFonts w:hint="eastAsia"/>
          <w:sz w:val="28"/>
          <w:szCs w:val="28"/>
        </w:rPr>
        <w:t>工程</w:t>
      </w:r>
      <w:r w:rsidRPr="0099496F">
        <w:rPr>
          <w:rFonts w:hint="eastAsia"/>
          <w:sz w:val="28"/>
          <w:szCs w:val="28"/>
        </w:rPr>
        <w:t>建设领域带来</w:t>
      </w:r>
      <w:r w:rsidRPr="0099496F">
        <w:rPr>
          <w:sz w:val="28"/>
          <w:szCs w:val="28"/>
        </w:rPr>
        <w:t>结构性机</w:t>
      </w:r>
      <w:r w:rsidRPr="00992AA3">
        <w:rPr>
          <w:sz w:val="28"/>
          <w:szCs w:val="28"/>
        </w:rPr>
        <w:t>遇</w:t>
      </w:r>
      <w:r w:rsidR="00E60710">
        <w:rPr>
          <w:rFonts w:hint="eastAsia"/>
          <w:sz w:val="28"/>
          <w:szCs w:val="28"/>
        </w:rPr>
        <w:t>。</w:t>
      </w:r>
    </w:p>
    <w:p w14:paraId="3BC7FABA" w14:textId="6717AEE8" w:rsidR="008C554C" w:rsidRPr="008C554C" w:rsidRDefault="008C554C" w:rsidP="0099496F">
      <w:pPr>
        <w:ind w:firstLineChars="200" w:firstLine="560"/>
        <w:rPr>
          <w:b/>
          <w:bCs/>
          <w:sz w:val="28"/>
          <w:szCs w:val="28"/>
        </w:rPr>
      </w:pPr>
      <w:r w:rsidRPr="008C554C">
        <w:rPr>
          <w:rFonts w:hint="eastAsia"/>
          <w:b/>
          <w:bCs/>
          <w:sz w:val="28"/>
          <w:szCs w:val="28"/>
        </w:rPr>
        <w:t>强相关内容：</w:t>
      </w:r>
    </w:p>
    <w:p w14:paraId="206ABF48" w14:textId="4B3D52B8" w:rsidR="00BC2B39" w:rsidRDefault="00BC2B39" w:rsidP="00027FFC">
      <w:pPr>
        <w:ind w:firstLineChars="200" w:firstLine="560"/>
        <w:rPr>
          <w:sz w:val="28"/>
          <w:szCs w:val="28"/>
        </w:rPr>
      </w:pPr>
      <w:r w:rsidRPr="00CB537C">
        <w:rPr>
          <w:rFonts w:hint="eastAsia"/>
          <w:sz w:val="28"/>
          <w:szCs w:val="28"/>
        </w:rPr>
        <w:t>政策明确提出“引导支持企业强化重点通道枢纽布局和服务节点设置”，涉及铁路、公路、港口、机场等交通枢纽的新建与升级改造。例如，为完善多式联运体系，需加强港口集装箱堆场、铁路专用线、转运场站等枢纽配套设施建设，同时推进公路联络线与枢纽的衔接，构建“干线</w:t>
      </w:r>
      <w:r w:rsidRPr="00CB537C">
        <w:rPr>
          <w:sz w:val="28"/>
          <w:szCs w:val="28"/>
        </w:rPr>
        <w:t>+支线+末端”的一体化物流集散网络，这将直接带动交通枢纽类工程的投资与建设。</w:t>
      </w:r>
      <w:r w:rsidRPr="00CB537C">
        <w:rPr>
          <w:rFonts w:hint="eastAsia"/>
          <w:sz w:val="28"/>
          <w:szCs w:val="28"/>
        </w:rPr>
        <w:t>在城市端，优化城市配送中心布局，推进标准化仓储设施、分拨中心建设；在农村端，加快农村物流服务站点建设，推动客运站、邮政网点等现有设施拓展物流功能，实现农村客货邮融合发展。。</w:t>
      </w:r>
    </w:p>
    <w:p w14:paraId="0FEDF57C" w14:textId="6B86FAFF" w:rsidR="00BC2B39" w:rsidRDefault="00BC2B39" w:rsidP="002944E6">
      <w:pPr>
        <w:ind w:firstLineChars="200" w:firstLine="560"/>
        <w:rPr>
          <w:sz w:val="28"/>
          <w:szCs w:val="28"/>
        </w:rPr>
      </w:pPr>
      <w:r w:rsidRPr="00BC2B39">
        <w:rPr>
          <w:rFonts w:hint="eastAsia"/>
          <w:sz w:val="28"/>
          <w:szCs w:val="28"/>
        </w:rPr>
        <w:t>政策鼓励“支持企业参与智慧港口、智慧机场、智慧口岸、数字班列等建设”，</w:t>
      </w:r>
      <w:r w:rsidR="00027FFC">
        <w:rPr>
          <w:rFonts w:hint="eastAsia"/>
          <w:sz w:val="28"/>
          <w:szCs w:val="28"/>
        </w:rPr>
        <w:t>此</w:t>
      </w:r>
      <w:r w:rsidRPr="00BC2B39">
        <w:rPr>
          <w:rFonts w:hint="eastAsia"/>
          <w:sz w:val="28"/>
          <w:szCs w:val="28"/>
        </w:rPr>
        <w:t>类建设项目需在传统交通枢纽基础上，融入智能化设备与系统，如全自动化码头的智能装卸设备、智慧机场的行李智能分拣系统、智慧口岸的电子通关设施等。同时，需配套建设数据中心、通信网络等数字化基础设施，以支撑智慧物流场景的运行，属于“新基建”与传统交通基建融合的建设领域，对建筑工程的智能化设计、</w:t>
      </w:r>
      <w:r w:rsidRPr="00BC2B39">
        <w:rPr>
          <w:rFonts w:hint="eastAsia"/>
          <w:sz w:val="28"/>
          <w:szCs w:val="28"/>
        </w:rPr>
        <w:lastRenderedPageBreak/>
        <w:t>施工与运维提出更高要求。为推动物流企业信息系统与上下游企业系统衔接贯通，需建设物流公共信息平台及配套的硬件设施，如服务器机房、数据采集终端等，此类设施建设涉及</w:t>
      </w:r>
      <w:r w:rsidR="007E10FD">
        <w:rPr>
          <w:rFonts w:hint="eastAsia"/>
          <w:sz w:val="28"/>
          <w:szCs w:val="28"/>
        </w:rPr>
        <w:t>改造及</w:t>
      </w:r>
      <w:r w:rsidR="00A97D8B">
        <w:rPr>
          <w:rFonts w:hint="eastAsia"/>
          <w:sz w:val="28"/>
          <w:szCs w:val="28"/>
        </w:rPr>
        <w:t>电子与智能化、机电安装</w:t>
      </w:r>
      <w:r w:rsidR="007E10FD">
        <w:rPr>
          <w:rFonts w:hint="eastAsia"/>
          <w:sz w:val="28"/>
          <w:szCs w:val="28"/>
        </w:rPr>
        <w:t>等</w:t>
      </w:r>
      <w:r w:rsidRPr="00BC2B39">
        <w:rPr>
          <w:rFonts w:hint="eastAsia"/>
          <w:sz w:val="28"/>
          <w:szCs w:val="28"/>
        </w:rPr>
        <w:t>工程，是数智化物流体系的重要支撑。</w:t>
      </w:r>
    </w:p>
    <w:p w14:paraId="1C7470A0" w14:textId="129DDE2A" w:rsidR="00BC2B39" w:rsidRDefault="00BC2B39" w:rsidP="00BC2B39">
      <w:pPr>
        <w:ind w:firstLineChars="200" w:firstLine="560"/>
        <w:rPr>
          <w:sz w:val="28"/>
          <w:szCs w:val="28"/>
        </w:rPr>
      </w:pPr>
      <w:r w:rsidRPr="00BC2B39">
        <w:rPr>
          <w:rFonts w:hint="eastAsia"/>
          <w:sz w:val="28"/>
          <w:szCs w:val="28"/>
        </w:rPr>
        <w:t>政策要求“依托交通物流企业加快构建央地协同的应急运输保障队伍”，并完善应急物流应急预案，这需要配套建设应急物流储备仓库、临时转运站点等设施。应急储备仓库需具备恒温、防潮、抗震等特殊功能，同时需预留应急运输车辆停放与调度空间，此类设施的建设标准高于普通仓储建筑，将带动应急物流专项建筑工程的发展。</w:t>
      </w:r>
    </w:p>
    <w:p w14:paraId="4D60A99A" w14:textId="72D91F2A" w:rsidR="008C554C" w:rsidRDefault="008C554C" w:rsidP="00BC2B39">
      <w:pPr>
        <w:ind w:firstLineChars="200" w:firstLine="560"/>
        <w:rPr>
          <w:b/>
          <w:bCs/>
          <w:sz w:val="28"/>
          <w:szCs w:val="28"/>
        </w:rPr>
      </w:pPr>
      <w:r w:rsidRPr="008C554C">
        <w:rPr>
          <w:rFonts w:hint="eastAsia"/>
          <w:b/>
          <w:bCs/>
          <w:sz w:val="28"/>
          <w:szCs w:val="28"/>
        </w:rPr>
        <w:t>弱相关内容：</w:t>
      </w:r>
    </w:p>
    <w:p w14:paraId="0E8D83F9" w14:textId="4A89A815" w:rsidR="008C554C" w:rsidRDefault="008C554C" w:rsidP="00BC2B39">
      <w:pPr>
        <w:ind w:firstLineChars="200" w:firstLine="560"/>
        <w:rPr>
          <w:sz w:val="28"/>
          <w:szCs w:val="28"/>
        </w:rPr>
      </w:pPr>
      <w:r w:rsidRPr="008C554C">
        <w:rPr>
          <w:rFonts w:hint="eastAsia"/>
          <w:sz w:val="28"/>
          <w:szCs w:val="28"/>
        </w:rPr>
        <w:t>政策提出“推动交通物流企业与生产制造、商贸流通等企业建立紧密合作关系，拓展供应链服务”，将促使制造企业与商贸企业升级改造自有仓储、运输配套设施。例如，制造企业为实现与物流企业的高效衔接，需建设标准化厂房附属仓储区、原材料与成品装卸平台；商贸企业需推进配送中心自动化改造，建设智能货架、分拣系统等设施，这将带动工业与商贸领域配套物流建筑的升级建设。</w:t>
      </w:r>
    </w:p>
    <w:p w14:paraId="1E020C1E" w14:textId="4B049BBE" w:rsidR="008C554C" w:rsidRDefault="008C554C" w:rsidP="00BC2B39">
      <w:pPr>
        <w:ind w:firstLineChars="200" w:firstLine="560"/>
        <w:rPr>
          <w:sz w:val="28"/>
          <w:szCs w:val="28"/>
        </w:rPr>
      </w:pPr>
      <w:r w:rsidRPr="008C554C">
        <w:rPr>
          <w:rFonts w:hint="eastAsia"/>
          <w:sz w:val="28"/>
          <w:szCs w:val="28"/>
        </w:rPr>
        <w:t>结合政策中“数智化与绿色化转型趋势”</w:t>
      </w:r>
      <w:r w:rsidRPr="008C554C">
        <w:rPr>
          <w:sz w:val="28"/>
          <w:szCs w:val="28"/>
        </w:rPr>
        <w:t>，物流基础设施建设</w:t>
      </w:r>
      <w:r>
        <w:rPr>
          <w:rFonts w:hint="eastAsia"/>
          <w:sz w:val="28"/>
          <w:szCs w:val="28"/>
        </w:rPr>
        <w:t>将会</w:t>
      </w:r>
      <w:r w:rsidRPr="008C554C">
        <w:rPr>
          <w:sz w:val="28"/>
          <w:szCs w:val="28"/>
        </w:rPr>
        <w:t>融入绿色理念，如推广绿色仓储设施（采用节能建材、光伏屋顶、雨水回收系统）、建设新能源物流车充电桩与换电站、打造低碳物流园区等。此类绿色物流基础设施建设，将推动建筑领域绿色建材应用、节能技术推广，符合“双碳”目标下建筑行业转型方向。</w:t>
      </w:r>
    </w:p>
    <w:p w14:paraId="0AD7980D" w14:textId="1B7FEBC9" w:rsidR="008C554C" w:rsidRPr="008C554C" w:rsidRDefault="008C554C" w:rsidP="00BC2B39">
      <w:pPr>
        <w:ind w:firstLineChars="200" w:firstLine="560"/>
        <w:rPr>
          <w:sz w:val="28"/>
          <w:szCs w:val="28"/>
        </w:rPr>
      </w:pPr>
      <w:r w:rsidRPr="008C554C">
        <w:rPr>
          <w:rFonts w:hint="eastAsia"/>
          <w:sz w:val="28"/>
          <w:szCs w:val="28"/>
        </w:rPr>
        <w:t>针对“引导交通物流企业与重点物资货主企业、生产制造企业建</w:t>
      </w:r>
      <w:r w:rsidRPr="008C554C">
        <w:rPr>
          <w:rFonts w:hint="eastAsia"/>
          <w:sz w:val="28"/>
          <w:szCs w:val="28"/>
        </w:rPr>
        <w:lastRenderedPageBreak/>
        <w:t>立长期战略合作关系，实施‘组团出海’”的要求，需加强国际物流枢纽与海外仓储设施建设。国内方面，推进内陆港建设，完善通关查验设施、国际集装箱堆场等；海外方面，支持物流企业与制造企业共建海外仓储中心、分拨基地，这类国际物流配套设施建设涉及跨境建筑工程，对建筑企业的国际化施工能力与合规管理水平提出挑战，同时也为建筑行业拓展海外市场提供机遇。</w:t>
      </w:r>
    </w:p>
    <w:sectPr w:rsidR="008C554C" w:rsidRPr="008C5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5F89A" w14:textId="77777777" w:rsidR="00453333" w:rsidRDefault="00453333" w:rsidP="00F91839">
      <w:r>
        <w:separator/>
      </w:r>
    </w:p>
  </w:endnote>
  <w:endnote w:type="continuationSeparator" w:id="0">
    <w:p w14:paraId="2DB6B853" w14:textId="77777777" w:rsidR="00453333" w:rsidRDefault="00453333" w:rsidP="00F9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ACCC" w14:textId="77777777" w:rsidR="00453333" w:rsidRDefault="00453333" w:rsidP="00F91839">
      <w:r>
        <w:separator/>
      </w:r>
    </w:p>
  </w:footnote>
  <w:footnote w:type="continuationSeparator" w:id="0">
    <w:p w14:paraId="464855AD" w14:textId="77777777" w:rsidR="00453333" w:rsidRDefault="00453333" w:rsidP="00F91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6F"/>
    <w:rsid w:val="00027FFC"/>
    <w:rsid w:val="00155B13"/>
    <w:rsid w:val="00156DA4"/>
    <w:rsid w:val="00207455"/>
    <w:rsid w:val="00266CF7"/>
    <w:rsid w:val="00276DB0"/>
    <w:rsid w:val="002944E6"/>
    <w:rsid w:val="00453333"/>
    <w:rsid w:val="00581F05"/>
    <w:rsid w:val="007E10FD"/>
    <w:rsid w:val="0083205C"/>
    <w:rsid w:val="008565A4"/>
    <w:rsid w:val="008C554C"/>
    <w:rsid w:val="008E2AEC"/>
    <w:rsid w:val="008F4A9C"/>
    <w:rsid w:val="00931489"/>
    <w:rsid w:val="00992AA3"/>
    <w:rsid w:val="0099496F"/>
    <w:rsid w:val="00A97D8B"/>
    <w:rsid w:val="00AA70D5"/>
    <w:rsid w:val="00AC5868"/>
    <w:rsid w:val="00BC2B39"/>
    <w:rsid w:val="00C1595D"/>
    <w:rsid w:val="00CB537C"/>
    <w:rsid w:val="00DE783F"/>
    <w:rsid w:val="00E60710"/>
    <w:rsid w:val="00F9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E8CC2"/>
  <w15:chartTrackingRefBased/>
  <w15:docId w15:val="{CF758AF9-19A8-4B51-B31D-A2D34397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8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8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史承功</dc:creator>
  <cp:keywords/>
  <dc:description/>
  <cp:lastModifiedBy>史承功</cp:lastModifiedBy>
  <cp:revision>22</cp:revision>
  <cp:lastPrinted>2026-01-27T06:55:00Z</cp:lastPrinted>
  <dcterms:created xsi:type="dcterms:W3CDTF">2026-01-27T05:47:00Z</dcterms:created>
  <dcterms:modified xsi:type="dcterms:W3CDTF">2026-04-13T04:28:00Z</dcterms:modified>
</cp:coreProperties>
</file>