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D5FA" w14:textId="5F578CE6" w:rsidR="003C4408" w:rsidRDefault="00B61B86" w:rsidP="003C4408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b/>
          <w:bCs/>
          <w:color w:val="333333"/>
          <w:sz w:val="32"/>
          <w:szCs w:val="32"/>
        </w:rPr>
      </w:pPr>
      <w:hyperlink r:id="rId7" w:tgtFrame="_blank" w:history="1">
        <w:r w:rsidR="003C4408" w:rsidRPr="003C4408">
          <w:rPr>
            <w:rFonts w:hint="eastAsia"/>
            <w:b/>
            <w:bCs/>
            <w:color w:val="333333"/>
            <w:sz w:val="32"/>
            <w:szCs w:val="32"/>
          </w:rPr>
          <w:t>《关于进一步促进民间投资发展的若干措施》</w:t>
        </w:r>
      </w:hyperlink>
      <w:r w:rsidR="003C4408" w:rsidRPr="003C4408">
        <w:rPr>
          <w:rFonts w:hint="eastAsia"/>
          <w:b/>
          <w:bCs/>
          <w:color w:val="333333"/>
          <w:sz w:val="32"/>
          <w:szCs w:val="32"/>
        </w:rPr>
        <w:t>解读</w:t>
      </w:r>
    </w:p>
    <w:p w14:paraId="01B120D9" w14:textId="77777777" w:rsidR="002460CE" w:rsidRDefault="002460CE" w:rsidP="002460CE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color w:val="333333"/>
          <w:sz w:val="32"/>
          <w:szCs w:val="32"/>
        </w:rPr>
      </w:pPr>
    </w:p>
    <w:p w14:paraId="7C43559C" w14:textId="41018F75" w:rsidR="00304245" w:rsidRDefault="00304245" w:rsidP="002460CE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rFonts w:ascii="Segoe UI" w:hAnsi="Segoe UI" w:cs="Segoe UI"/>
          <w:color w:val="0F1115"/>
          <w:sz w:val="28"/>
          <w:szCs w:val="28"/>
        </w:rPr>
      </w:pPr>
      <w:r w:rsidRPr="00304245">
        <w:rPr>
          <w:rFonts w:hint="eastAsia"/>
          <w:color w:val="333333"/>
          <w:sz w:val="28"/>
          <w:szCs w:val="28"/>
        </w:rPr>
        <w:t>共有两方面内容</w:t>
      </w:r>
      <w:r>
        <w:rPr>
          <w:rFonts w:hint="eastAsia"/>
          <w:color w:val="333333"/>
          <w:sz w:val="28"/>
          <w:szCs w:val="28"/>
        </w:rPr>
        <w:t>：</w:t>
      </w:r>
      <w:r w:rsidR="00CD15A3">
        <w:rPr>
          <w:rFonts w:hint="eastAsia"/>
          <w:color w:val="333333"/>
          <w:sz w:val="28"/>
          <w:szCs w:val="28"/>
        </w:rPr>
        <w:t>一</w:t>
      </w:r>
      <w:r w:rsidR="002460CE" w:rsidRPr="00304245">
        <w:rPr>
          <w:rFonts w:hint="eastAsia"/>
          <w:color w:val="333333"/>
          <w:sz w:val="28"/>
          <w:szCs w:val="28"/>
        </w:rPr>
        <w:t>、</w:t>
      </w:r>
      <w:r w:rsidR="002460CE" w:rsidRPr="00304245">
        <w:rPr>
          <w:rFonts w:ascii="Segoe UI" w:hAnsi="Segoe UI" w:cs="Segoe UI" w:hint="eastAsia"/>
          <w:color w:val="0F1115"/>
          <w:sz w:val="28"/>
          <w:szCs w:val="28"/>
        </w:rPr>
        <w:t>文件主要</w:t>
      </w:r>
      <w:r w:rsidR="00A81F06">
        <w:rPr>
          <w:rFonts w:ascii="Segoe UI" w:hAnsi="Segoe UI" w:cs="Segoe UI" w:hint="eastAsia"/>
          <w:color w:val="0F1115"/>
          <w:sz w:val="28"/>
          <w:szCs w:val="28"/>
        </w:rPr>
        <w:t>内容分析</w:t>
      </w:r>
    </w:p>
    <w:p w14:paraId="7BD7C222" w14:textId="565FA676" w:rsidR="002460CE" w:rsidRPr="00304245" w:rsidRDefault="00CD15A3" w:rsidP="00304245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800" w:firstLine="2240"/>
        <w:rPr>
          <w:rFonts w:ascii="Segoe UI" w:hAnsi="Segoe UI" w:cs="Segoe UI"/>
          <w:color w:val="0F1115"/>
          <w:sz w:val="28"/>
          <w:szCs w:val="28"/>
        </w:rPr>
      </w:pPr>
      <w:r>
        <w:rPr>
          <w:rFonts w:ascii="Segoe UI" w:hAnsi="Segoe UI" w:cs="Segoe UI" w:hint="eastAsia"/>
          <w:color w:val="0F1115"/>
          <w:sz w:val="28"/>
          <w:szCs w:val="28"/>
        </w:rPr>
        <w:t>二</w:t>
      </w:r>
      <w:r w:rsidR="002460CE" w:rsidRPr="00304245">
        <w:rPr>
          <w:rFonts w:ascii="Segoe UI" w:hAnsi="Segoe UI" w:cs="Segoe UI" w:hint="eastAsia"/>
          <w:color w:val="0F1115"/>
          <w:sz w:val="28"/>
          <w:szCs w:val="28"/>
        </w:rPr>
        <w:t>、民间投资方向</w:t>
      </w:r>
    </w:p>
    <w:p w14:paraId="3CC542AD" w14:textId="1F3F8E96" w:rsidR="003C4408" w:rsidRPr="002460CE" w:rsidRDefault="003C4408" w:rsidP="003C4408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b/>
          <w:bCs/>
          <w:color w:val="333333"/>
          <w:sz w:val="32"/>
          <w:szCs w:val="32"/>
        </w:rPr>
      </w:pPr>
    </w:p>
    <w:p w14:paraId="3D4EC954" w14:textId="6F101970" w:rsidR="007222C8" w:rsidRPr="007222C8" w:rsidRDefault="007222C8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rFonts w:ascii="Segoe UI" w:hAnsi="Segoe UI" w:cs="Segoe UI"/>
          <w:b/>
          <w:bCs/>
          <w:color w:val="0F1115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F1115"/>
          <w:sz w:val="28"/>
          <w:szCs w:val="28"/>
        </w:rPr>
        <w:t>一、文件主要</w:t>
      </w:r>
      <w:r w:rsidR="00A81F06">
        <w:rPr>
          <w:rFonts w:ascii="Segoe UI" w:hAnsi="Segoe UI" w:cs="Segoe UI" w:hint="eastAsia"/>
          <w:b/>
          <w:bCs/>
          <w:color w:val="0F1115"/>
          <w:sz w:val="28"/>
          <w:szCs w:val="28"/>
        </w:rPr>
        <w:t>内容分析</w:t>
      </w:r>
      <w:r w:rsidRPr="007222C8">
        <w:rPr>
          <w:rFonts w:ascii="Segoe UI" w:hAnsi="Segoe UI" w:cs="Segoe UI" w:hint="eastAsia"/>
          <w:b/>
          <w:bCs/>
          <w:color w:val="0F1115"/>
          <w:sz w:val="28"/>
          <w:szCs w:val="28"/>
        </w:rPr>
        <w:t>：</w:t>
      </w:r>
    </w:p>
    <w:p w14:paraId="51416A0C" w14:textId="0CE8C3B4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文件核心定位</w:t>
      </w:r>
      <w:r w:rsidR="00B43105">
        <w:rPr>
          <w:rFonts w:hint="eastAsia"/>
          <w:b/>
          <w:bCs/>
          <w:color w:val="000000" w:themeColor="text1"/>
          <w:sz w:val="28"/>
          <w:szCs w:val="28"/>
        </w:rPr>
        <w:t>。</w:t>
      </w:r>
      <w:r w:rsidR="000A6A30">
        <w:rPr>
          <w:rFonts w:hint="eastAsia"/>
          <w:color w:val="000000" w:themeColor="text1"/>
          <w:sz w:val="28"/>
          <w:szCs w:val="28"/>
        </w:rPr>
        <w:t>文件</w:t>
      </w:r>
      <w:r w:rsidRPr="00B373E4">
        <w:rPr>
          <w:rFonts w:hint="eastAsia"/>
          <w:color w:val="000000" w:themeColor="text1"/>
          <w:sz w:val="28"/>
          <w:szCs w:val="28"/>
        </w:rPr>
        <w:t>旨在</w:t>
      </w:r>
      <w:r w:rsidRPr="00B373E4">
        <w:rPr>
          <w:color w:val="000000" w:themeColor="text1"/>
          <w:sz w:val="28"/>
          <w:szCs w:val="28"/>
        </w:rPr>
        <w:t>全面、系统地解决当前民间投资面临的困难和障碍，其核心目标是“激发民间投资活力”</w:t>
      </w:r>
      <w:r w:rsidR="00360341">
        <w:rPr>
          <w:rFonts w:hint="eastAsia"/>
          <w:color w:val="000000" w:themeColor="text1"/>
          <w:sz w:val="28"/>
          <w:szCs w:val="28"/>
        </w:rPr>
        <w:t>，文件</w:t>
      </w:r>
      <w:r w:rsidRPr="00B373E4">
        <w:rPr>
          <w:color w:val="000000" w:themeColor="text1"/>
          <w:sz w:val="28"/>
          <w:szCs w:val="28"/>
        </w:rPr>
        <w:t>在既往政策基础上的深化和加码，反映了国家层面对促进民间投资的高度重视和紧迫感。</w:t>
      </w:r>
    </w:p>
    <w:p w14:paraId="2B456049" w14:textId="58F41003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核心思路与主要特点</w:t>
      </w:r>
      <w:r w:rsidR="00B43105">
        <w:rPr>
          <w:rFonts w:hint="eastAsia"/>
          <w:b/>
          <w:bCs/>
          <w:color w:val="000000" w:themeColor="text1"/>
          <w:sz w:val="28"/>
          <w:szCs w:val="28"/>
        </w:rPr>
        <w:t>。</w:t>
      </w:r>
      <w:r w:rsidR="00B43105" w:rsidRPr="00B43105">
        <w:rPr>
          <w:rFonts w:hint="eastAsia"/>
          <w:color w:val="000000" w:themeColor="text1"/>
          <w:sz w:val="28"/>
          <w:szCs w:val="28"/>
        </w:rPr>
        <w:t>核心</w:t>
      </w:r>
      <w:r w:rsidR="00B43105">
        <w:rPr>
          <w:rFonts w:hint="eastAsia"/>
          <w:color w:val="000000" w:themeColor="text1"/>
          <w:sz w:val="28"/>
          <w:szCs w:val="28"/>
        </w:rPr>
        <w:t>为</w:t>
      </w:r>
      <w:r w:rsidRPr="00B373E4">
        <w:rPr>
          <w:color w:val="000000" w:themeColor="text1"/>
          <w:sz w:val="28"/>
          <w:szCs w:val="28"/>
        </w:rPr>
        <w:t>“放宽准入、强化支持、优化环境、保障权益”。其主要特点如下：</w:t>
      </w:r>
    </w:p>
    <w:p w14:paraId="6ED64EDE" w14:textId="03391678" w:rsidR="00B373E4" w:rsidRDefault="00B373E4" w:rsidP="00B43105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F42BED">
        <w:rPr>
          <w:color w:val="000000" w:themeColor="text1"/>
          <w:sz w:val="28"/>
          <w:szCs w:val="28"/>
        </w:rPr>
        <w:t>1</w:t>
      </w:r>
      <w:r w:rsidR="00CD15A3" w:rsidRPr="00F42BED">
        <w:rPr>
          <w:rFonts w:hint="eastAsia"/>
          <w:color w:val="000000" w:themeColor="text1"/>
          <w:sz w:val="28"/>
          <w:szCs w:val="28"/>
        </w:rPr>
        <w:t>.</w:t>
      </w:r>
      <w:r w:rsidRPr="00B43105">
        <w:rPr>
          <w:b/>
          <w:bCs/>
          <w:color w:val="000000" w:themeColor="text1"/>
          <w:sz w:val="28"/>
          <w:szCs w:val="28"/>
        </w:rPr>
        <w:t>问题导向，精准施策：</w:t>
      </w:r>
      <w:r w:rsidRPr="00B373E4">
        <w:rPr>
          <w:color w:val="000000" w:themeColor="text1"/>
          <w:sz w:val="28"/>
          <w:szCs w:val="28"/>
        </w:rPr>
        <w:t>文件直击民间投资长期反映的“玻璃门”、“旋转门”、“融资难”、“不公平待遇”等痛点，提出了非常具体的解决措施。</w:t>
      </w:r>
    </w:p>
    <w:p w14:paraId="497B5AF8" w14:textId="18BE2E8C" w:rsidR="00B373E4" w:rsidRPr="00B373E4" w:rsidRDefault="00B373E4" w:rsidP="00B43105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43105">
        <w:rPr>
          <w:b/>
          <w:bCs/>
          <w:color w:val="000000" w:themeColor="text1"/>
          <w:sz w:val="28"/>
          <w:szCs w:val="28"/>
        </w:rPr>
        <w:t>2</w:t>
      </w:r>
      <w:r w:rsidR="00CD15A3">
        <w:rPr>
          <w:rFonts w:hint="eastAsia"/>
          <w:b/>
          <w:bCs/>
          <w:color w:val="000000" w:themeColor="text1"/>
          <w:sz w:val="28"/>
          <w:szCs w:val="28"/>
        </w:rPr>
        <w:t>.</w:t>
      </w:r>
      <w:r w:rsidRPr="00B43105">
        <w:rPr>
          <w:b/>
          <w:bCs/>
          <w:color w:val="000000" w:themeColor="text1"/>
          <w:sz w:val="28"/>
          <w:szCs w:val="28"/>
        </w:rPr>
        <w:t>领域明确，量化指标：</w:t>
      </w:r>
      <w:r w:rsidRPr="00B373E4">
        <w:rPr>
          <w:color w:val="000000" w:themeColor="text1"/>
          <w:sz w:val="28"/>
          <w:szCs w:val="28"/>
        </w:rPr>
        <w:t>不仅列出了鼓励投资的领域，还给出了具体的量化目标（如持股比例10%以上、政府采购预留预算40%以上、预付款比例30%以上），增强了政策的可操作性和可考核性。</w:t>
      </w:r>
    </w:p>
    <w:p w14:paraId="1C5DAE5E" w14:textId="77CEF415" w:rsidR="00B373E4" w:rsidRDefault="00B373E4" w:rsidP="00B43105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43105">
        <w:rPr>
          <w:b/>
          <w:bCs/>
          <w:color w:val="000000" w:themeColor="text1"/>
          <w:sz w:val="28"/>
          <w:szCs w:val="28"/>
        </w:rPr>
        <w:t>3</w:t>
      </w:r>
      <w:r w:rsidR="00CD15A3">
        <w:rPr>
          <w:rFonts w:hint="eastAsia"/>
          <w:b/>
          <w:bCs/>
          <w:color w:val="000000" w:themeColor="text1"/>
          <w:sz w:val="28"/>
          <w:szCs w:val="28"/>
        </w:rPr>
        <w:t>.</w:t>
      </w:r>
      <w:r w:rsidRPr="00B43105">
        <w:rPr>
          <w:b/>
          <w:bCs/>
          <w:color w:val="000000" w:themeColor="text1"/>
          <w:sz w:val="28"/>
          <w:szCs w:val="28"/>
        </w:rPr>
        <w:t>系统性协同：</w:t>
      </w:r>
      <w:r w:rsidRPr="00B373E4">
        <w:rPr>
          <w:color w:val="000000" w:themeColor="text1"/>
          <w:sz w:val="28"/>
          <w:szCs w:val="28"/>
        </w:rPr>
        <w:t>政策工具多样，涵盖了市场准入、审批流程、金融支持、政府采购、平台建设、监管改革等多个方面，形成了组合拳。</w:t>
      </w:r>
    </w:p>
    <w:p w14:paraId="5976C509" w14:textId="77777777" w:rsidR="00636188" w:rsidRPr="00636188" w:rsidRDefault="00636188" w:rsidP="00B43105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rFonts w:hint="eastAsia"/>
          <w:color w:val="000000" w:themeColor="text1"/>
          <w:sz w:val="28"/>
          <w:szCs w:val="28"/>
        </w:rPr>
      </w:pPr>
    </w:p>
    <w:p w14:paraId="38D281DE" w14:textId="5EF21F4D" w:rsidR="00B373E4" w:rsidRPr="00B373E4" w:rsidRDefault="00B373E4" w:rsidP="0003006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b/>
          <w:bCs/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lastRenderedPageBreak/>
        <w:t>重点内容</w:t>
      </w:r>
      <w:r w:rsidR="00636188">
        <w:rPr>
          <w:rFonts w:hint="eastAsia"/>
          <w:b/>
          <w:bCs/>
          <w:color w:val="000000" w:themeColor="text1"/>
          <w:sz w:val="28"/>
          <w:szCs w:val="28"/>
        </w:rPr>
        <w:t>解读</w:t>
      </w:r>
      <w:r w:rsidR="0003006F">
        <w:rPr>
          <w:rFonts w:hint="eastAsia"/>
          <w:b/>
          <w:bCs/>
          <w:color w:val="000000" w:themeColor="text1"/>
          <w:sz w:val="28"/>
          <w:szCs w:val="28"/>
        </w:rPr>
        <w:t>。</w:t>
      </w:r>
    </w:p>
    <w:p w14:paraId="1247250B" w14:textId="6579499B" w:rsidR="00B373E4" w:rsidRPr="00B373E4" w:rsidRDefault="00B373E4" w:rsidP="0003006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D15A3">
        <w:rPr>
          <w:rFonts w:hint="eastAsia"/>
          <w:color w:val="000000" w:themeColor="text1"/>
          <w:sz w:val="28"/>
          <w:szCs w:val="28"/>
        </w:rPr>
        <w:t>.</w:t>
      </w:r>
      <w:r w:rsidRPr="00B373E4">
        <w:rPr>
          <w:color w:val="000000" w:themeColor="text1"/>
          <w:sz w:val="28"/>
          <w:szCs w:val="28"/>
        </w:rPr>
        <w:t>大幅放宽市场准入，打破“隐形壁垒”</w:t>
      </w:r>
    </w:p>
    <w:p w14:paraId="0E13FA79" w14:textId="132E1A9D" w:rsidR="00B373E4" w:rsidRPr="00B373E4" w:rsidRDefault="00B373E4" w:rsidP="0003006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关键领域破冰</w:t>
      </w:r>
      <w:r w:rsidRPr="00B373E4">
        <w:rPr>
          <w:color w:val="000000" w:themeColor="text1"/>
          <w:sz w:val="28"/>
          <w:szCs w:val="28"/>
        </w:rPr>
        <w:t>：要求对铁路、核电、油气管道等传统上由国企主导的重大基础设施项目，必须进行民间资本参与的专项论证，并明确持股比例可达10%以上。这是一个重大信号，意味着这些战略性领域向民资打开了实质性的大门。</w:t>
      </w:r>
    </w:p>
    <w:p w14:paraId="2F7CB7EB" w14:textId="6ABFB175" w:rsidR="00B373E4" w:rsidRPr="00B373E4" w:rsidRDefault="00B373E4" w:rsidP="0003006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清理准入限制：</w:t>
      </w:r>
      <w:r w:rsidRPr="00B373E4">
        <w:rPr>
          <w:color w:val="000000" w:themeColor="text1"/>
          <w:sz w:val="28"/>
          <w:szCs w:val="28"/>
        </w:rPr>
        <w:t>明确要求清理服务业中在环保、消防等之外违规设置的附加条件，为民间资本进入生产性服务业扫清障碍。</w:t>
      </w:r>
    </w:p>
    <w:p w14:paraId="5EA8828B" w14:textId="5707BDBA" w:rsidR="00B373E4" w:rsidRPr="00B373E4" w:rsidRDefault="00B373E4" w:rsidP="0003006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招标采购公平：</w:t>
      </w:r>
      <w:r w:rsidRPr="00B373E4">
        <w:rPr>
          <w:color w:val="000000" w:themeColor="text1"/>
          <w:sz w:val="28"/>
          <w:szCs w:val="28"/>
        </w:rPr>
        <w:t>严禁在招投标中对民营企业设置“成立分公司”、“历史业绩”等不合理门槛，并在政府采购中为中小企业硬性规定40%以上的预留份额，直接创造市场需求。</w:t>
      </w:r>
    </w:p>
    <w:p w14:paraId="4C0FBE80" w14:textId="1D649372" w:rsidR="00B373E4" w:rsidRPr="00B373E4" w:rsidRDefault="00B373E4" w:rsidP="0003006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B373E4">
        <w:rPr>
          <w:color w:val="000000" w:themeColor="text1"/>
          <w:sz w:val="28"/>
          <w:szCs w:val="28"/>
        </w:rPr>
        <w:t>2</w:t>
      </w:r>
      <w:r w:rsidR="00CD15A3">
        <w:rPr>
          <w:rFonts w:hint="eastAsia"/>
          <w:color w:val="000000" w:themeColor="text1"/>
          <w:sz w:val="28"/>
          <w:szCs w:val="28"/>
        </w:rPr>
        <w:t>.</w:t>
      </w:r>
      <w:r w:rsidRPr="00B373E4">
        <w:rPr>
          <w:color w:val="000000" w:themeColor="text1"/>
          <w:sz w:val="28"/>
          <w:szCs w:val="28"/>
        </w:rPr>
        <w:t>拓展全新投资赛道，培育新增长点</w:t>
      </w:r>
    </w:p>
    <w:p w14:paraId="4F42F02D" w14:textId="321C8330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低空经济与商业航天：</w:t>
      </w:r>
      <w:r w:rsidRPr="00B373E4">
        <w:rPr>
          <w:color w:val="000000" w:themeColor="text1"/>
          <w:sz w:val="28"/>
          <w:szCs w:val="28"/>
        </w:rPr>
        <w:t>这是国家前瞻性布局的产业，文件明确鼓励民间资本参与基础设施建设，并在频率许可、发射审批上“一视同仁”，为民企进入航空航天这类高技术领域铺平道路。</w:t>
      </w:r>
    </w:p>
    <w:p w14:paraId="5604D3E0" w14:textId="0AE1849C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数字化转型：</w:t>
      </w:r>
      <w:r w:rsidRPr="00B373E4">
        <w:rPr>
          <w:color w:val="000000" w:themeColor="text1"/>
          <w:sz w:val="28"/>
          <w:szCs w:val="28"/>
        </w:rPr>
        <w:t>支持民企建设数字赋能平台，充当“链主”带动上下游协同转型，同时培育数字化服务商。这意味着民间投资不仅是“被赋能”对象，更是推动全社会数字化转型的重要力量。</w:t>
      </w:r>
    </w:p>
    <w:p w14:paraId="6619B181" w14:textId="1E67358B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 xml:space="preserve">   科技创新与中试：</w:t>
      </w:r>
      <w:r w:rsidRPr="00B373E4">
        <w:rPr>
          <w:color w:val="000000" w:themeColor="text1"/>
          <w:sz w:val="28"/>
          <w:szCs w:val="28"/>
        </w:rPr>
        <w:t>鼓励民企建设中试平台，并支持其牵头承担国家重大技术攻关任务。这打破了以往主要由国企和科研院所承担国家重大科技项目的格局，赋予了民企更重要的创新主体地位。</w:t>
      </w:r>
    </w:p>
    <w:p w14:paraId="6ECA4B72" w14:textId="29125573" w:rsidR="00B373E4" w:rsidRPr="00B10A26" w:rsidRDefault="00B373E4" w:rsidP="00B10A26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B10A26">
        <w:rPr>
          <w:color w:val="000000" w:themeColor="text1"/>
          <w:sz w:val="28"/>
          <w:szCs w:val="28"/>
        </w:rPr>
        <w:t>3</w:t>
      </w:r>
      <w:r w:rsidR="00CD15A3">
        <w:rPr>
          <w:rFonts w:hint="eastAsia"/>
          <w:color w:val="000000" w:themeColor="text1"/>
          <w:sz w:val="28"/>
          <w:szCs w:val="28"/>
        </w:rPr>
        <w:t>.</w:t>
      </w:r>
      <w:r w:rsidRPr="00B10A26">
        <w:rPr>
          <w:color w:val="000000" w:themeColor="text1"/>
          <w:sz w:val="28"/>
          <w:szCs w:val="28"/>
        </w:rPr>
        <w:t>创新金融支持工具，解决“融资难”</w:t>
      </w:r>
    </w:p>
    <w:p w14:paraId="61BD4ED9" w14:textId="77777777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B373E4">
        <w:rPr>
          <w:rFonts w:hint="eastAsia"/>
          <w:color w:val="000000" w:themeColor="text1"/>
          <w:sz w:val="28"/>
          <w:szCs w:val="28"/>
        </w:rPr>
        <w:lastRenderedPageBreak/>
        <w:t>旨在解决“想投却没钱投”的核心痛点。</w:t>
      </w:r>
    </w:p>
    <w:p w14:paraId="44EBAFA1" w14:textId="77777777" w:rsid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10A26">
        <w:rPr>
          <w:b/>
          <w:bCs/>
          <w:color w:val="000000" w:themeColor="text1"/>
          <w:sz w:val="28"/>
          <w:szCs w:val="28"/>
        </w:rPr>
        <w:t>中央预算内投资与政策性金融工具：</w:t>
      </w:r>
      <w:r w:rsidRPr="00B373E4">
        <w:rPr>
          <w:color w:val="000000" w:themeColor="text1"/>
          <w:sz w:val="28"/>
          <w:szCs w:val="28"/>
        </w:rPr>
        <w:t>直接表明中央资金将支持符合条件的民间投资项目，发挥“国家队”资金的引导和增信作用。</w:t>
      </w:r>
    </w:p>
    <w:p w14:paraId="6B1E2183" w14:textId="36430A37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普惠信贷与尽职免责：</w:t>
      </w:r>
      <w:r w:rsidRPr="00B373E4">
        <w:rPr>
          <w:color w:val="000000" w:themeColor="text1"/>
          <w:sz w:val="28"/>
          <w:szCs w:val="28"/>
        </w:rPr>
        <w:t>要求银行制定民营企业服务目标，并落实尽职免责和不良容忍度，从机制上解决银行客户经理“不敢贷、不愿贷”的问题。</w:t>
      </w:r>
    </w:p>
    <w:p w14:paraId="7DF89965" w14:textId="36C0858C" w:rsidR="00B373E4" w:rsidRPr="00B373E4" w:rsidRDefault="00B373E4" w:rsidP="00CD15A3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拓展直接融资渠道：</w:t>
      </w:r>
      <w:r w:rsidRPr="00B373E4">
        <w:rPr>
          <w:color w:val="000000" w:themeColor="text1"/>
          <w:sz w:val="28"/>
          <w:szCs w:val="28"/>
        </w:rPr>
        <w:t>继续为科技型企业上市开通“绿色通道”，并特别强调支持发行基础设施REITs。REITs能让投入大量资金的基建项目实现资金回笼，是盘活存量资产、打通投资循环的关键金融创新。</w:t>
      </w:r>
    </w:p>
    <w:p w14:paraId="37EF3114" w14:textId="73B57D4C" w:rsidR="00B373E4" w:rsidRPr="00B373E4" w:rsidRDefault="00B373E4" w:rsidP="00CD15A3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4</w:t>
      </w:r>
      <w:r w:rsidR="00CD15A3">
        <w:rPr>
          <w:rFonts w:hint="eastAsia"/>
          <w:color w:val="000000" w:themeColor="text1"/>
          <w:sz w:val="28"/>
          <w:szCs w:val="28"/>
        </w:rPr>
        <w:t>.</w:t>
      </w:r>
      <w:r w:rsidRPr="00B373E4">
        <w:rPr>
          <w:color w:val="000000" w:themeColor="text1"/>
          <w:sz w:val="28"/>
          <w:szCs w:val="28"/>
        </w:rPr>
        <w:t>优化公平经营环境，保障合法权益</w:t>
      </w:r>
    </w:p>
    <w:p w14:paraId="37486152" w14:textId="0A5816F7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2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>基础设施公平使用：</w:t>
      </w:r>
      <w:r w:rsidRPr="00B373E4">
        <w:rPr>
          <w:color w:val="000000" w:themeColor="text1"/>
          <w:sz w:val="28"/>
          <w:szCs w:val="28"/>
        </w:rPr>
        <w:t>保障民营企业在电力并网、油气管网使用、铁路接轨等方面的权益，防止被“卡脖子”。深化价格改革，确保投资能获得合理回报。</w:t>
      </w:r>
    </w:p>
    <w:p w14:paraId="6ECA6918" w14:textId="7A64C596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373E4">
        <w:rPr>
          <w:color w:val="000000" w:themeColor="text1"/>
          <w:sz w:val="28"/>
          <w:szCs w:val="28"/>
        </w:rPr>
        <w:t xml:space="preserve"> </w:t>
      </w:r>
      <w:r w:rsidRPr="00B373E4">
        <w:rPr>
          <w:b/>
          <w:bCs/>
          <w:color w:val="000000" w:themeColor="text1"/>
          <w:sz w:val="28"/>
          <w:szCs w:val="28"/>
        </w:rPr>
        <w:t xml:space="preserve">  规范政府合作：</w:t>
      </w:r>
      <w:r w:rsidRPr="00B373E4">
        <w:rPr>
          <w:color w:val="000000" w:themeColor="text1"/>
          <w:sz w:val="28"/>
          <w:szCs w:val="28"/>
        </w:rPr>
        <w:t>推行新的PPP（政府和社会资本合作）机制，修订特许经营清单，让民企在与政府合作时有更清晰的规则和预期。</w:t>
      </w:r>
    </w:p>
    <w:p w14:paraId="4687F0CA" w14:textId="6CE6B8BF" w:rsidR="00B373E4" w:rsidRPr="00B373E4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373E4">
        <w:rPr>
          <w:b/>
          <w:bCs/>
          <w:color w:val="000000" w:themeColor="text1"/>
          <w:sz w:val="28"/>
          <w:szCs w:val="28"/>
        </w:rPr>
        <w:t xml:space="preserve">   加强服务与监管：</w:t>
      </w:r>
      <w:r w:rsidRPr="00B373E4">
        <w:rPr>
          <w:color w:val="000000" w:themeColor="text1"/>
          <w:sz w:val="28"/>
          <w:szCs w:val="28"/>
        </w:rPr>
        <w:t>最后一条强调要“服务、指导和规范管理”，并明确国家发改委的统筹协调责任，确保政策能真正落地。</w:t>
      </w:r>
    </w:p>
    <w:p w14:paraId="080F09F0" w14:textId="510FA029" w:rsidR="00B373E4" w:rsidRPr="00B373E4" w:rsidRDefault="00CD15A3" w:rsidP="00CD15A3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B373E4">
        <w:rPr>
          <w:color w:val="000000" w:themeColor="text1"/>
          <w:sz w:val="28"/>
          <w:szCs w:val="28"/>
        </w:rPr>
        <w:t>民间投资是经济增长的“发动机”和就业的“稳定器”。激发民间投资活力，对于稳增长、调结构（尤其是向高科技和新兴产业转型）、提升全要素生产率至关重要。</w:t>
      </w:r>
      <w:r w:rsidRPr="00CD15A3">
        <w:rPr>
          <w:rFonts w:hint="eastAsia"/>
          <w:color w:val="000000" w:themeColor="text1"/>
          <w:sz w:val="28"/>
          <w:szCs w:val="28"/>
        </w:rPr>
        <w:t>此文件</w:t>
      </w:r>
      <w:r w:rsidR="00B373E4" w:rsidRPr="00CD15A3">
        <w:rPr>
          <w:color w:val="000000" w:themeColor="text1"/>
          <w:sz w:val="28"/>
          <w:szCs w:val="28"/>
        </w:rPr>
        <w:t>对民营企业</w:t>
      </w:r>
      <w:r w:rsidR="00B373E4" w:rsidRPr="00B373E4">
        <w:rPr>
          <w:color w:val="000000" w:themeColor="text1"/>
          <w:sz w:val="28"/>
          <w:szCs w:val="28"/>
        </w:rPr>
        <w:t>获得了进</w:t>
      </w:r>
      <w:r w:rsidR="00B373E4" w:rsidRPr="00B373E4">
        <w:rPr>
          <w:color w:val="000000" w:themeColor="text1"/>
          <w:sz w:val="28"/>
          <w:szCs w:val="28"/>
        </w:rPr>
        <w:lastRenderedPageBreak/>
        <w:t>入更多领域的机会、更公平的竞争环境、更实在的金融和采购支持，以及更稳定的权益保障，投资信心有望得到极大提振。</w:t>
      </w:r>
    </w:p>
    <w:p w14:paraId="5D1993C9" w14:textId="309E5566" w:rsidR="00B373E4" w:rsidRPr="00B373E4" w:rsidRDefault="00626D9F" w:rsidP="00626D9F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626D9F">
        <w:rPr>
          <w:rFonts w:hint="eastAsia"/>
          <w:color w:val="000000" w:themeColor="text1"/>
          <w:sz w:val="28"/>
          <w:szCs w:val="28"/>
        </w:rPr>
        <w:t>我国</w:t>
      </w:r>
      <w:r w:rsidR="00483E3B">
        <w:rPr>
          <w:rFonts w:hint="eastAsia"/>
          <w:color w:val="000000" w:themeColor="text1"/>
          <w:sz w:val="28"/>
          <w:szCs w:val="28"/>
        </w:rPr>
        <w:t>正</w:t>
      </w:r>
      <w:r w:rsidRPr="00626D9F">
        <w:rPr>
          <w:rFonts w:hint="eastAsia"/>
          <w:color w:val="000000" w:themeColor="text1"/>
          <w:sz w:val="28"/>
          <w:szCs w:val="28"/>
        </w:rPr>
        <w:t>坚定不移地贯彻落实“两个毫不动摇”</w:t>
      </w:r>
      <w:r w:rsidR="00B55149">
        <w:rPr>
          <w:rFonts w:hint="eastAsia"/>
          <w:color w:val="000000" w:themeColor="text1"/>
          <w:sz w:val="28"/>
          <w:szCs w:val="28"/>
        </w:rPr>
        <w:t>（</w:t>
      </w:r>
      <w:r w:rsidR="00B55149" w:rsidRPr="00B55149">
        <w:rPr>
          <w:rFonts w:hint="eastAsia"/>
          <w:color w:val="000000" w:themeColor="text1"/>
          <w:sz w:val="28"/>
          <w:szCs w:val="28"/>
        </w:rPr>
        <w:t>毫不动摇巩固和发展公有制经济</w:t>
      </w:r>
      <w:r w:rsidR="00B55149">
        <w:rPr>
          <w:rFonts w:hint="eastAsia"/>
          <w:color w:val="000000" w:themeColor="text1"/>
          <w:sz w:val="28"/>
          <w:szCs w:val="28"/>
        </w:rPr>
        <w:t>，</w:t>
      </w:r>
      <w:r w:rsidR="00B55149" w:rsidRPr="00B55149">
        <w:rPr>
          <w:rFonts w:hint="eastAsia"/>
          <w:color w:val="000000" w:themeColor="text1"/>
          <w:sz w:val="28"/>
          <w:szCs w:val="28"/>
        </w:rPr>
        <w:t>毫不动摇鼓励、支持、引导非公有制经济发展</w:t>
      </w:r>
      <w:r w:rsidR="00B32B7A">
        <w:rPr>
          <w:rFonts w:hint="eastAsia"/>
          <w:color w:val="000000" w:themeColor="text1"/>
          <w:sz w:val="28"/>
          <w:szCs w:val="28"/>
        </w:rPr>
        <w:t>。十六大首次提出</w:t>
      </w:r>
      <w:r w:rsidR="00B55149">
        <w:rPr>
          <w:rFonts w:hint="eastAsia"/>
          <w:color w:val="000000" w:themeColor="text1"/>
          <w:sz w:val="28"/>
          <w:szCs w:val="28"/>
        </w:rPr>
        <w:t>）</w:t>
      </w:r>
      <w:r w:rsidRPr="00626D9F">
        <w:rPr>
          <w:rFonts w:hint="eastAsia"/>
          <w:color w:val="000000" w:themeColor="text1"/>
          <w:sz w:val="28"/>
          <w:szCs w:val="28"/>
        </w:rPr>
        <w:t>，并致力于为包括国有经济、集体经济、个体经济、民营经济在内的各类所有制经济，创造一个公平、透明、法治化的发展环境。</w:t>
      </w:r>
      <w:r w:rsidR="00B373E4" w:rsidRPr="00B373E4">
        <w:rPr>
          <w:color w:val="000000" w:themeColor="text1"/>
          <w:sz w:val="28"/>
          <w:szCs w:val="28"/>
        </w:rPr>
        <w:t>通过</w:t>
      </w:r>
      <w:r>
        <w:rPr>
          <w:rFonts w:hint="eastAsia"/>
          <w:color w:val="000000" w:themeColor="text1"/>
          <w:sz w:val="28"/>
          <w:szCs w:val="28"/>
        </w:rPr>
        <w:t>逐次递进的</w:t>
      </w:r>
      <w:r w:rsidR="00B373E4" w:rsidRPr="00B373E4">
        <w:rPr>
          <w:color w:val="000000" w:themeColor="text1"/>
          <w:sz w:val="28"/>
          <w:szCs w:val="28"/>
        </w:rPr>
        <w:t>改革破除体制机制障碍，让市场在资源配置中发挥决定性作用。</w:t>
      </w:r>
    </w:p>
    <w:p w14:paraId="2657F0B8" w14:textId="450D15C8" w:rsidR="00455B8D" w:rsidRDefault="00B373E4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B373E4">
        <w:rPr>
          <w:color w:val="000000" w:themeColor="text1"/>
          <w:sz w:val="28"/>
          <w:szCs w:val="28"/>
        </w:rPr>
        <w:t>需要注意的是，文件的最终效果取决于后续各部委和地方的实施细则和执行力。但无论如何，这份文件的出台，标志着中国在促进民间投资方面迈出了系统性、实质性的一步。</w:t>
      </w:r>
    </w:p>
    <w:p w14:paraId="220962A3" w14:textId="77777777" w:rsidR="00C87DF1" w:rsidRDefault="00C87DF1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ind w:firstLineChars="200" w:firstLine="560"/>
        <w:rPr>
          <w:rFonts w:hint="eastAsia"/>
          <w:color w:val="000000" w:themeColor="text1"/>
          <w:sz w:val="28"/>
          <w:szCs w:val="28"/>
        </w:rPr>
      </w:pPr>
    </w:p>
    <w:p w14:paraId="766BF500" w14:textId="05FE0104" w:rsidR="005446B5" w:rsidRPr="007222C8" w:rsidRDefault="007222C8" w:rsidP="00B373E4">
      <w:pPr>
        <w:pStyle w:val="ds-markdown-paragraph"/>
        <w:shd w:val="clear" w:color="auto" w:fill="FFFFFF"/>
        <w:adjustRightInd w:val="0"/>
        <w:spacing w:before="0" w:beforeAutospacing="0" w:after="0" w:afterAutospacing="0"/>
        <w:rPr>
          <w:rFonts w:ascii="Segoe UI" w:hAnsi="Segoe UI" w:cs="Segoe UI"/>
          <w:b/>
          <w:bCs/>
          <w:color w:val="0F1115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F1115"/>
          <w:sz w:val="28"/>
          <w:szCs w:val="28"/>
        </w:rPr>
        <w:t>二、</w:t>
      </w:r>
      <w:r w:rsidR="005446B5" w:rsidRPr="007222C8">
        <w:rPr>
          <w:rFonts w:ascii="Segoe UI" w:hAnsi="Segoe UI" w:cs="Segoe UI" w:hint="eastAsia"/>
          <w:b/>
          <w:bCs/>
          <w:color w:val="0F1115"/>
          <w:sz w:val="28"/>
          <w:szCs w:val="28"/>
        </w:rPr>
        <w:t>国家积极引导民间投资方向大体如下：</w:t>
      </w:r>
    </w:p>
    <w:p w14:paraId="26A2FF7B" w14:textId="7B8080D2" w:rsidR="005446B5" w:rsidRPr="00AA6F1C" w:rsidRDefault="005446B5" w:rsidP="00AA6F1C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Style w:val="a5"/>
          <w:rFonts w:ascii="Segoe UI" w:hAnsi="Segoe UI" w:cs="Segoe UI"/>
          <w:color w:val="0F1115"/>
          <w:sz w:val="28"/>
          <w:szCs w:val="28"/>
        </w:rPr>
        <w:t>基础设施领域</w:t>
      </w:r>
    </w:p>
    <w:p w14:paraId="562FDC89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铁路、核电、水电、跨省跨区直流输电通道、油气管道、液化天然气接收储运设施、供水等具有一定收益的项目。</w:t>
      </w:r>
    </w:p>
    <w:p w14:paraId="052C5F38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城市基础设施中规模较小、具有盈利空间的新建项目。</w:t>
      </w:r>
    </w:p>
    <w:p w14:paraId="124DACF5" w14:textId="77777777" w:rsidR="005446B5" w:rsidRPr="00AA6F1C" w:rsidRDefault="005446B5" w:rsidP="00AA6F1C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Style w:val="a5"/>
          <w:rFonts w:ascii="Segoe UI" w:hAnsi="Segoe UI" w:cs="Segoe UI"/>
          <w:color w:val="0F1115"/>
          <w:sz w:val="28"/>
          <w:szCs w:val="28"/>
        </w:rPr>
        <w:t>低空经济与商业航天</w:t>
      </w:r>
    </w:p>
    <w:p w14:paraId="48F0DCAA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低空经济领域基础设施建设。</w:t>
      </w:r>
    </w:p>
    <w:p w14:paraId="5B4E3F4C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商业航天频率许可、发射审批、卫星通信业务等。</w:t>
      </w:r>
    </w:p>
    <w:p w14:paraId="63DF22C5" w14:textId="77777777" w:rsidR="005446B5" w:rsidRPr="00AA6F1C" w:rsidRDefault="005446B5" w:rsidP="00AA6F1C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Style w:val="a5"/>
          <w:rFonts w:ascii="Segoe UI" w:hAnsi="Segoe UI" w:cs="Segoe UI"/>
          <w:color w:val="0F1115"/>
          <w:sz w:val="28"/>
          <w:szCs w:val="28"/>
        </w:rPr>
        <w:t>科研与技术创新</w:t>
      </w:r>
    </w:p>
    <w:p w14:paraId="0245C972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国家重大科研基础设施向民营企业开放。</w:t>
      </w:r>
    </w:p>
    <w:p w14:paraId="4A4DC0C7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lastRenderedPageBreak/>
        <w:t>支持民营企业牵头承担国家重大技术攻关任务。</w:t>
      </w:r>
    </w:p>
    <w:p w14:paraId="23E96C23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建设中试平台，推动国有企业、高校、科研院所提供市场化中试服务。</w:t>
      </w:r>
    </w:p>
    <w:p w14:paraId="4CE63D07" w14:textId="77777777" w:rsidR="005446B5" w:rsidRPr="00AA6F1C" w:rsidRDefault="005446B5" w:rsidP="00AA6F1C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Style w:val="a5"/>
          <w:rFonts w:ascii="Segoe UI" w:hAnsi="Segoe UI" w:cs="Segoe UI"/>
          <w:color w:val="0F1115"/>
          <w:sz w:val="28"/>
          <w:szCs w:val="28"/>
        </w:rPr>
        <w:t>服务业与数字化转型</w:t>
      </w:r>
    </w:p>
    <w:p w14:paraId="37C005DE" w14:textId="5D19DDE8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支持民间资本投向工业设计、共性技术服务、检验检测、质量认证、数字化转型等生产性服务业。</w:t>
      </w:r>
    </w:p>
    <w:p w14:paraId="5CADE4B2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支持建设综合性数字赋能平台，推动产业链供应链数据融合与中小企业协同数字化转型。</w:t>
      </w:r>
    </w:p>
    <w:p w14:paraId="162B72B5" w14:textId="77777777" w:rsidR="005446B5" w:rsidRPr="00AA6F1C" w:rsidRDefault="005446B5" w:rsidP="00AA6F1C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Style w:val="a5"/>
          <w:rFonts w:ascii="Segoe UI" w:hAnsi="Segoe UI" w:cs="Segoe UI"/>
          <w:color w:val="0F1115"/>
          <w:sz w:val="28"/>
          <w:szCs w:val="28"/>
        </w:rPr>
        <w:t>政府采购与融资支持</w:t>
      </w:r>
    </w:p>
    <w:p w14:paraId="1BDC4EC4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加大政府采购对中小企业的支持力度，提高预付款比例。</w:t>
      </w:r>
    </w:p>
    <w:p w14:paraId="6DC673D7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用好政策性金融工具，支持民间投资项目补充资本金。</w:t>
      </w:r>
    </w:p>
    <w:p w14:paraId="7156F99C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推广</w:t>
      </w:r>
      <w:r w:rsidRPr="00AA6F1C">
        <w:rPr>
          <w:rFonts w:ascii="Segoe UI" w:hAnsi="Segoe UI" w:cs="Segoe UI"/>
          <w:color w:val="0F1115"/>
          <w:sz w:val="28"/>
          <w:szCs w:val="28"/>
        </w:rPr>
        <w:t>“</w:t>
      </w:r>
      <w:r w:rsidRPr="00AA6F1C">
        <w:rPr>
          <w:rFonts w:ascii="Segoe UI" w:hAnsi="Segoe UI" w:cs="Segoe UI"/>
          <w:color w:val="0F1115"/>
          <w:sz w:val="28"/>
          <w:szCs w:val="28"/>
        </w:rPr>
        <w:t>创新积分制</w:t>
      </w:r>
      <w:r w:rsidRPr="00AA6F1C">
        <w:rPr>
          <w:rFonts w:ascii="Segoe UI" w:hAnsi="Segoe UI" w:cs="Segoe UI"/>
          <w:color w:val="0F1115"/>
          <w:sz w:val="28"/>
          <w:szCs w:val="28"/>
        </w:rPr>
        <w:t>”</w:t>
      </w:r>
      <w:r w:rsidRPr="00AA6F1C">
        <w:rPr>
          <w:rFonts w:ascii="Segoe UI" w:hAnsi="Segoe UI" w:cs="Segoe UI"/>
          <w:color w:val="0F1115"/>
          <w:sz w:val="28"/>
          <w:szCs w:val="28"/>
        </w:rPr>
        <w:t>，引导金融资源精准服务科技型企业。</w:t>
      </w:r>
    </w:p>
    <w:p w14:paraId="30B2D547" w14:textId="77777777" w:rsidR="005446B5" w:rsidRPr="00AA6F1C" w:rsidRDefault="005446B5" w:rsidP="00AA6F1C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Style w:val="a5"/>
          <w:rFonts w:ascii="Segoe UI" w:hAnsi="Segoe UI" w:cs="Segoe UI"/>
          <w:color w:val="0F1115"/>
          <w:sz w:val="28"/>
          <w:szCs w:val="28"/>
        </w:rPr>
        <w:t>公共服务与公用事业</w:t>
      </w:r>
    </w:p>
    <w:p w14:paraId="57ACC528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规范政府和社会资本合作（</w:t>
      </w:r>
      <w:r w:rsidRPr="00AA6F1C">
        <w:rPr>
          <w:rFonts w:ascii="Segoe UI" w:hAnsi="Segoe UI" w:cs="Segoe UI"/>
          <w:color w:val="0F1115"/>
          <w:sz w:val="28"/>
          <w:szCs w:val="28"/>
        </w:rPr>
        <w:t>PPP</w:t>
      </w:r>
      <w:r w:rsidRPr="00AA6F1C">
        <w:rPr>
          <w:rFonts w:ascii="Segoe UI" w:hAnsi="Segoe UI" w:cs="Segoe UI"/>
          <w:color w:val="0F1115"/>
          <w:sz w:val="28"/>
          <w:szCs w:val="28"/>
        </w:rPr>
        <w:t>）新机制，完善特许经营项目清单。</w:t>
      </w:r>
    </w:p>
    <w:p w14:paraId="1A146A7F" w14:textId="77777777" w:rsidR="005446B5" w:rsidRPr="00AA6F1C" w:rsidRDefault="005446B5" w:rsidP="00AA6F1C">
      <w:pPr>
        <w:pStyle w:val="ds-markdown-paragraph"/>
        <w:numPr>
          <w:ilvl w:val="1"/>
          <w:numId w:val="1"/>
        </w:numPr>
        <w:shd w:val="clear" w:color="auto" w:fill="FFFFFF"/>
        <w:adjustRightInd w:val="0"/>
        <w:spacing w:before="0" w:beforeAutospacing="0"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AA6F1C">
        <w:rPr>
          <w:rFonts w:ascii="Segoe UI" w:hAnsi="Segoe UI" w:cs="Segoe UI"/>
          <w:color w:val="0F1115"/>
          <w:sz w:val="28"/>
          <w:szCs w:val="28"/>
        </w:rPr>
        <w:t>深化基础设施和公用事业价格改革，保障民营企业在电力、油气、铁路等领域的合法权益。</w:t>
      </w:r>
    </w:p>
    <w:p w14:paraId="241B35A7" w14:textId="77777777" w:rsidR="005446B5" w:rsidRPr="005446B5" w:rsidRDefault="005446B5" w:rsidP="003C4408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000000" w:themeColor="text1"/>
          <w:sz w:val="28"/>
          <w:szCs w:val="28"/>
        </w:rPr>
      </w:pPr>
    </w:p>
    <w:p w14:paraId="149F535B" w14:textId="77777777" w:rsidR="003C4408" w:rsidRPr="003C4408" w:rsidRDefault="003C4408" w:rsidP="003C4408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</w:rPr>
      </w:pPr>
    </w:p>
    <w:p w14:paraId="5A27317B" w14:textId="77777777" w:rsidR="003C4408" w:rsidRPr="003C4408" w:rsidRDefault="003C4408"/>
    <w:sectPr w:rsidR="003C4408" w:rsidRPr="003C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97F0" w14:textId="77777777" w:rsidR="00B61B86" w:rsidRDefault="00B61B86" w:rsidP="00524E6C">
      <w:r>
        <w:separator/>
      </w:r>
    </w:p>
  </w:endnote>
  <w:endnote w:type="continuationSeparator" w:id="0">
    <w:p w14:paraId="3BF73614" w14:textId="77777777" w:rsidR="00B61B86" w:rsidRDefault="00B61B86" w:rsidP="0052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5342" w14:textId="77777777" w:rsidR="00B61B86" w:rsidRDefault="00B61B86" w:rsidP="00524E6C">
      <w:r>
        <w:separator/>
      </w:r>
    </w:p>
  </w:footnote>
  <w:footnote w:type="continuationSeparator" w:id="0">
    <w:p w14:paraId="2AAACD03" w14:textId="77777777" w:rsidR="00B61B86" w:rsidRDefault="00B61B86" w:rsidP="0052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F2D3C"/>
    <w:multiLevelType w:val="multilevel"/>
    <w:tmpl w:val="1CEE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08"/>
    <w:rsid w:val="0003006F"/>
    <w:rsid w:val="000A4907"/>
    <w:rsid w:val="000A6A30"/>
    <w:rsid w:val="0015137A"/>
    <w:rsid w:val="002460CE"/>
    <w:rsid w:val="00304245"/>
    <w:rsid w:val="00343B2F"/>
    <w:rsid w:val="00360341"/>
    <w:rsid w:val="003C4408"/>
    <w:rsid w:val="003E7E4C"/>
    <w:rsid w:val="00455B8D"/>
    <w:rsid w:val="00483E3B"/>
    <w:rsid w:val="00521950"/>
    <w:rsid w:val="00524E6C"/>
    <w:rsid w:val="005446B5"/>
    <w:rsid w:val="00576983"/>
    <w:rsid w:val="00626D9F"/>
    <w:rsid w:val="00636188"/>
    <w:rsid w:val="007222C8"/>
    <w:rsid w:val="007B7D01"/>
    <w:rsid w:val="00A81F06"/>
    <w:rsid w:val="00AA6F1C"/>
    <w:rsid w:val="00B10A26"/>
    <w:rsid w:val="00B22FD3"/>
    <w:rsid w:val="00B32B7A"/>
    <w:rsid w:val="00B373E4"/>
    <w:rsid w:val="00B43105"/>
    <w:rsid w:val="00B441F8"/>
    <w:rsid w:val="00B55149"/>
    <w:rsid w:val="00B61B86"/>
    <w:rsid w:val="00C87DF1"/>
    <w:rsid w:val="00CD15A3"/>
    <w:rsid w:val="00D2355A"/>
    <w:rsid w:val="00E54566"/>
    <w:rsid w:val="00F4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5B402"/>
  <w15:chartTrackingRefBased/>
  <w15:docId w15:val="{46371E60-B697-4185-B219-B884681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4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4408"/>
    <w:rPr>
      <w:color w:val="0000FF"/>
      <w:u w:val="single"/>
    </w:rPr>
  </w:style>
  <w:style w:type="character" w:styleId="a5">
    <w:name w:val="Strong"/>
    <w:basedOn w:val="a0"/>
    <w:uiPriority w:val="22"/>
    <w:qFormat/>
    <w:rsid w:val="003C4408"/>
    <w:rPr>
      <w:b/>
      <w:bCs/>
    </w:rPr>
  </w:style>
  <w:style w:type="paragraph" w:styleId="a6">
    <w:name w:val="header"/>
    <w:basedOn w:val="a"/>
    <w:link w:val="a7"/>
    <w:uiPriority w:val="99"/>
    <w:unhideWhenUsed/>
    <w:rsid w:val="0052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24E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2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24E6C"/>
    <w:rPr>
      <w:sz w:val="18"/>
      <w:szCs w:val="18"/>
    </w:rPr>
  </w:style>
  <w:style w:type="paragraph" w:customStyle="1" w:styleId="ds-markdown-paragraph">
    <w:name w:val="ds-markdown-paragraph"/>
    <w:basedOn w:val="a"/>
    <w:rsid w:val="00544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cn/zhengce/content/202511/content_704764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aicivil</dc:creator>
  <cp:keywords/>
  <dc:description/>
  <cp:revision>9</cp:revision>
  <cp:lastPrinted>2025-11-13T02:06:00Z</cp:lastPrinted>
  <dcterms:created xsi:type="dcterms:W3CDTF">2025-11-13T01:42:00Z</dcterms:created>
  <dcterms:modified xsi:type="dcterms:W3CDTF">2025-11-13T02:14:00Z</dcterms:modified>
</cp:coreProperties>
</file>