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7D" w:rsidRDefault="00ED5E7D" w:rsidP="00ED5E7D">
      <w:pPr>
        <w:pStyle w:val="a5"/>
        <w:shd w:val="clear" w:color="auto" w:fill="FFFFFF"/>
        <w:spacing w:before="0" w:beforeAutospacing="0" w:after="0" w:afterAutospacing="0"/>
        <w:jc w:val="center"/>
        <w:rPr>
          <w:color w:val="333333"/>
          <w:sz w:val="40"/>
          <w:szCs w:val="40"/>
        </w:rPr>
      </w:pPr>
      <w:r>
        <w:rPr>
          <w:rFonts w:hint="eastAsia"/>
          <w:b/>
          <w:bCs/>
          <w:color w:val="333333"/>
          <w:sz w:val="36"/>
          <w:szCs w:val="36"/>
        </w:rPr>
        <w:t>中华人民共和国住房和城乡建设部令</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p>
    <w:p w:rsidR="00ED5E7D" w:rsidRDefault="00ED5E7D" w:rsidP="00ED5E7D">
      <w:pPr>
        <w:pStyle w:val="a5"/>
        <w:shd w:val="clear" w:color="auto" w:fill="FFFFFF"/>
        <w:spacing w:before="0" w:beforeAutospacing="0" w:after="0" w:afterAutospacing="0"/>
        <w:jc w:val="center"/>
        <w:rPr>
          <w:rFonts w:hint="eastAsia"/>
          <w:color w:val="333333"/>
          <w:sz w:val="40"/>
          <w:szCs w:val="40"/>
        </w:rPr>
      </w:pPr>
      <w:r>
        <w:rPr>
          <w:rFonts w:hint="eastAsia"/>
          <w:color w:val="333333"/>
          <w:sz w:val="40"/>
          <w:szCs w:val="40"/>
        </w:rPr>
        <w:t>第　43　号</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《住房城乡建设部关于修改〈房屋建筑和市政基础设施工程施工招标投标管理办法〉的决定》已经2018年9月19日第4次部常务会议审议通过，现予发布，自发布之日起施行。</w:t>
      </w:r>
    </w:p>
    <w:p w:rsidR="00ED5E7D" w:rsidRDefault="00ED5E7D" w:rsidP="00ED5E7D">
      <w:pPr>
        <w:pStyle w:val="a5"/>
        <w:shd w:val="clear" w:color="auto" w:fill="FFFFFF"/>
        <w:spacing w:before="0" w:beforeAutospacing="0" w:after="0" w:afterAutospacing="0"/>
        <w:jc w:val="right"/>
        <w:rPr>
          <w:rFonts w:hint="eastAsia"/>
          <w:color w:val="333333"/>
          <w:sz w:val="40"/>
          <w:szCs w:val="40"/>
        </w:rPr>
      </w:pPr>
      <w:r>
        <w:rPr>
          <w:rFonts w:hint="eastAsia"/>
          <w:color w:val="333333"/>
          <w:sz w:val="40"/>
          <w:szCs w:val="40"/>
        </w:rPr>
        <w:t>部　长　　王蒙徽     </w:t>
      </w:r>
    </w:p>
    <w:p w:rsidR="00ED5E7D" w:rsidRDefault="00ED5E7D" w:rsidP="00ED5E7D">
      <w:pPr>
        <w:pStyle w:val="a5"/>
        <w:shd w:val="clear" w:color="auto" w:fill="FFFFFF"/>
        <w:spacing w:before="0" w:beforeAutospacing="0" w:after="0" w:afterAutospacing="0"/>
        <w:jc w:val="right"/>
        <w:rPr>
          <w:rFonts w:hint="eastAsia"/>
          <w:color w:val="333333"/>
          <w:sz w:val="40"/>
          <w:szCs w:val="40"/>
        </w:rPr>
      </w:pPr>
      <w:r>
        <w:rPr>
          <w:rFonts w:hint="eastAsia"/>
          <w:color w:val="333333"/>
          <w:sz w:val="40"/>
          <w:szCs w:val="40"/>
        </w:rPr>
        <w:t>2018年9月28日    </w:t>
      </w:r>
    </w:p>
    <w:p w:rsidR="00ED5E7D" w:rsidRDefault="00ED5E7D" w:rsidP="00ED5E7D">
      <w:pPr>
        <w:pStyle w:val="a5"/>
        <w:shd w:val="clear" w:color="auto" w:fill="FFFFFF"/>
        <w:spacing w:before="0" w:beforeAutospacing="0" w:after="0" w:afterAutospacing="0"/>
        <w:jc w:val="right"/>
        <w:rPr>
          <w:rFonts w:hint="eastAsia"/>
          <w:color w:val="333333"/>
          <w:sz w:val="40"/>
          <w:szCs w:val="40"/>
        </w:rPr>
      </w:pPr>
    </w:p>
    <w:p w:rsidR="00ED5E7D" w:rsidRDefault="00ED5E7D" w:rsidP="00ED5E7D">
      <w:pPr>
        <w:pStyle w:val="a5"/>
        <w:shd w:val="clear" w:color="auto" w:fill="FFFFFF"/>
        <w:spacing w:before="0" w:beforeAutospacing="0" w:after="0" w:afterAutospacing="0"/>
        <w:jc w:val="center"/>
        <w:rPr>
          <w:rFonts w:hint="eastAsia"/>
          <w:color w:val="333333"/>
          <w:sz w:val="40"/>
          <w:szCs w:val="40"/>
        </w:rPr>
      </w:pPr>
    </w:p>
    <w:p w:rsidR="00ED5E7D" w:rsidRDefault="00ED5E7D" w:rsidP="00ED5E7D">
      <w:pPr>
        <w:pStyle w:val="a5"/>
        <w:shd w:val="clear" w:color="auto" w:fill="FFFFFF"/>
        <w:spacing w:before="0" w:beforeAutospacing="0" w:after="0" w:afterAutospacing="0"/>
        <w:jc w:val="center"/>
        <w:rPr>
          <w:rFonts w:hint="eastAsia"/>
          <w:color w:val="333333"/>
          <w:sz w:val="40"/>
          <w:szCs w:val="40"/>
        </w:rPr>
      </w:pPr>
      <w:r>
        <w:rPr>
          <w:rFonts w:hint="eastAsia"/>
          <w:b/>
          <w:bCs/>
          <w:color w:val="333333"/>
          <w:sz w:val="36"/>
          <w:szCs w:val="36"/>
        </w:rPr>
        <w:t>住房城乡建设部关于修改《房屋建筑和</w:t>
      </w:r>
    </w:p>
    <w:p w:rsidR="00ED5E7D" w:rsidRDefault="00ED5E7D" w:rsidP="00ED5E7D">
      <w:pPr>
        <w:pStyle w:val="a5"/>
        <w:shd w:val="clear" w:color="auto" w:fill="FFFFFF"/>
        <w:spacing w:before="0" w:beforeAutospacing="0" w:after="0" w:afterAutospacing="0"/>
        <w:jc w:val="center"/>
        <w:rPr>
          <w:rFonts w:hint="eastAsia"/>
          <w:color w:val="333333"/>
          <w:sz w:val="40"/>
          <w:szCs w:val="40"/>
        </w:rPr>
      </w:pPr>
      <w:r>
        <w:rPr>
          <w:rFonts w:hint="eastAsia"/>
          <w:b/>
          <w:bCs/>
          <w:color w:val="333333"/>
          <w:sz w:val="36"/>
          <w:szCs w:val="36"/>
        </w:rPr>
        <w:t>市政基础设施工程施工招标投标</w:t>
      </w:r>
    </w:p>
    <w:p w:rsidR="00ED5E7D" w:rsidRDefault="00ED5E7D" w:rsidP="00ED5E7D">
      <w:pPr>
        <w:pStyle w:val="a5"/>
        <w:shd w:val="clear" w:color="auto" w:fill="FFFFFF"/>
        <w:spacing w:before="0" w:beforeAutospacing="0" w:after="0" w:afterAutospacing="0"/>
        <w:jc w:val="center"/>
        <w:rPr>
          <w:rFonts w:hint="eastAsia"/>
          <w:color w:val="333333"/>
          <w:sz w:val="40"/>
          <w:szCs w:val="40"/>
        </w:rPr>
      </w:pPr>
      <w:r>
        <w:rPr>
          <w:rFonts w:hint="eastAsia"/>
          <w:b/>
          <w:bCs/>
          <w:color w:val="333333"/>
          <w:sz w:val="36"/>
          <w:szCs w:val="36"/>
        </w:rPr>
        <w:t>管</w:t>
      </w:r>
      <w:r>
        <w:rPr>
          <w:rFonts w:ascii="Arial" w:hAnsi="Arial" w:cs="Arial"/>
          <w:b/>
          <w:bCs/>
          <w:color w:val="333333"/>
        </w:rPr>
        <w:t> </w:t>
      </w:r>
      <w:r>
        <w:rPr>
          <w:rFonts w:hint="eastAsia"/>
          <w:b/>
          <w:bCs/>
          <w:color w:val="333333"/>
          <w:sz w:val="36"/>
          <w:szCs w:val="36"/>
        </w:rPr>
        <w:t>理</w:t>
      </w:r>
      <w:r>
        <w:rPr>
          <w:rFonts w:ascii="Arial" w:hAnsi="Arial" w:cs="Arial"/>
          <w:b/>
          <w:bCs/>
          <w:color w:val="333333"/>
        </w:rPr>
        <w:t> </w:t>
      </w:r>
      <w:r>
        <w:rPr>
          <w:rFonts w:hint="eastAsia"/>
          <w:b/>
          <w:bCs/>
          <w:color w:val="333333"/>
          <w:sz w:val="36"/>
          <w:szCs w:val="36"/>
        </w:rPr>
        <w:t>办</w:t>
      </w:r>
      <w:r>
        <w:rPr>
          <w:rFonts w:ascii="Arial" w:hAnsi="Arial" w:cs="Arial"/>
          <w:b/>
          <w:bCs/>
          <w:color w:val="333333"/>
        </w:rPr>
        <w:t> </w:t>
      </w:r>
      <w:r>
        <w:rPr>
          <w:rFonts w:hint="eastAsia"/>
          <w:b/>
          <w:bCs/>
          <w:color w:val="333333"/>
          <w:sz w:val="36"/>
          <w:szCs w:val="36"/>
        </w:rPr>
        <w:t>法</w:t>
      </w:r>
      <w:r>
        <w:rPr>
          <w:rFonts w:ascii="Arial" w:hAnsi="Arial" w:cs="Arial"/>
          <w:b/>
          <w:bCs/>
          <w:color w:val="333333"/>
        </w:rPr>
        <w:t> </w:t>
      </w:r>
      <w:r>
        <w:rPr>
          <w:rFonts w:hint="eastAsia"/>
          <w:b/>
          <w:bCs/>
          <w:color w:val="333333"/>
          <w:sz w:val="36"/>
          <w:szCs w:val="36"/>
        </w:rPr>
        <w:t>》</w:t>
      </w:r>
      <w:r>
        <w:rPr>
          <w:rFonts w:ascii="Arial" w:hAnsi="Arial" w:cs="Arial"/>
          <w:b/>
          <w:bCs/>
          <w:color w:val="333333"/>
        </w:rPr>
        <w:t> </w:t>
      </w:r>
      <w:r>
        <w:rPr>
          <w:rFonts w:hint="eastAsia"/>
          <w:b/>
          <w:bCs/>
          <w:color w:val="333333"/>
          <w:sz w:val="36"/>
          <w:szCs w:val="36"/>
        </w:rPr>
        <w:t>的</w:t>
      </w:r>
      <w:r>
        <w:rPr>
          <w:rFonts w:ascii="Arial" w:hAnsi="Arial" w:cs="Arial"/>
          <w:b/>
          <w:bCs/>
          <w:color w:val="333333"/>
        </w:rPr>
        <w:t> </w:t>
      </w:r>
      <w:r>
        <w:rPr>
          <w:rFonts w:hint="eastAsia"/>
          <w:b/>
          <w:bCs/>
          <w:color w:val="333333"/>
          <w:sz w:val="36"/>
          <w:szCs w:val="36"/>
        </w:rPr>
        <w:t>决</w:t>
      </w:r>
      <w:r>
        <w:rPr>
          <w:rFonts w:ascii="Arial" w:hAnsi="Arial" w:cs="Arial"/>
          <w:b/>
          <w:bCs/>
          <w:color w:val="333333"/>
        </w:rPr>
        <w:t> </w:t>
      </w:r>
      <w:r>
        <w:rPr>
          <w:rFonts w:hint="eastAsia"/>
          <w:b/>
          <w:bCs/>
          <w:color w:val="333333"/>
          <w:sz w:val="36"/>
          <w:szCs w:val="36"/>
        </w:rPr>
        <w:t>定</w:t>
      </w:r>
    </w:p>
    <w:p w:rsidR="00ED5E7D" w:rsidRDefault="00ED5E7D" w:rsidP="00ED5E7D">
      <w:pPr>
        <w:pStyle w:val="a5"/>
        <w:shd w:val="clear" w:color="auto" w:fill="FFFFFF"/>
        <w:spacing w:before="0" w:beforeAutospacing="0" w:after="0" w:afterAutospacing="0"/>
        <w:jc w:val="center"/>
        <w:rPr>
          <w:rFonts w:hint="eastAsia"/>
          <w:color w:val="333333"/>
          <w:sz w:val="40"/>
          <w:szCs w:val="40"/>
        </w:rPr>
      </w:pP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为贯彻落实国务院深化“放管服”改革，优化营商环境的要求，住房城乡建设部决定对《房屋建筑和市政基础设施工程施工招标投标管理办法》（建设部令第89号）作如下修改：</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lastRenderedPageBreak/>
        <w:t>一、将第二条第一款修改为：“依法必须进行招标的房屋建筑和市政基础设施工程（以下简称工程），其施工招标投标活动，适用本办法”。</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二、删去第三条。</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三、删去第十一条第二款中的“具有相应资格的”。</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四、删去第十八条第一款第一项中的“（包括银行出具的资金证明）”。</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五、删去第四十七条第一款中的“订立书面合同后7日内，中标人应当将合同送工程所在地的县级以上地方人民政府建设行政主管部门备案”。</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六、删去第五十三条中的“招标人拒不改正的，不得颁发施工许可证”。</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七、删去第五十四条中的“在未提交施工招标投标情况书面报告前，建设行政主管部门不予颁发施工许可证”。</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此外，对相关条文顺序作相应调整。</w:t>
      </w:r>
    </w:p>
    <w:p w:rsidR="00ED5E7D" w:rsidRDefault="00ED5E7D" w:rsidP="00ED5E7D">
      <w:pPr>
        <w:pStyle w:val="a5"/>
        <w:shd w:val="clear" w:color="auto" w:fill="FFFFFF"/>
        <w:spacing w:before="0" w:beforeAutospacing="0" w:after="0" w:afterAutospacing="0"/>
        <w:ind w:firstLine="480"/>
        <w:jc w:val="both"/>
        <w:rPr>
          <w:rFonts w:hint="eastAsia"/>
          <w:color w:val="333333"/>
          <w:sz w:val="40"/>
          <w:szCs w:val="40"/>
        </w:rPr>
      </w:pPr>
      <w:r>
        <w:rPr>
          <w:rFonts w:hint="eastAsia"/>
          <w:color w:val="333333"/>
          <w:sz w:val="40"/>
          <w:szCs w:val="40"/>
        </w:rPr>
        <w:t>本决定自发布之日起施行。《房屋建筑和市政基础设施工程施工招标投标管理办法》根据本决定作相应修改，重新发布。</w:t>
      </w:r>
    </w:p>
    <w:p w:rsidR="0016216C" w:rsidRPr="00873A82" w:rsidRDefault="0016216C" w:rsidP="0016216C">
      <w:pPr>
        <w:jc w:val="center"/>
        <w:rPr>
          <w:rFonts w:asciiTheme="majorEastAsia" w:eastAsiaTheme="majorEastAsia" w:hAnsiTheme="majorEastAsia"/>
          <w:sz w:val="28"/>
          <w:szCs w:val="28"/>
        </w:rPr>
      </w:pPr>
    </w:p>
    <w:sectPr w:rsidR="0016216C" w:rsidRPr="00873A82" w:rsidSect="004517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75929"/>
    <w:multiLevelType w:val="multilevel"/>
    <w:tmpl w:val="ABD8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4BDA"/>
    <w:rsid w:val="0016216C"/>
    <w:rsid w:val="004517FE"/>
    <w:rsid w:val="005D4A00"/>
    <w:rsid w:val="005D745E"/>
    <w:rsid w:val="00670469"/>
    <w:rsid w:val="00775259"/>
    <w:rsid w:val="00873A82"/>
    <w:rsid w:val="009A64D3"/>
    <w:rsid w:val="00A74BDA"/>
    <w:rsid w:val="00A85BD4"/>
    <w:rsid w:val="00BA7408"/>
    <w:rsid w:val="00C56A9F"/>
    <w:rsid w:val="00ED5E7D"/>
    <w:rsid w:val="00F64665"/>
    <w:rsid w:val="00F82E8D"/>
    <w:rsid w:val="00F97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4BDA"/>
    <w:rPr>
      <w:b/>
      <w:bCs/>
    </w:rPr>
  </w:style>
  <w:style w:type="paragraph" w:styleId="a4">
    <w:name w:val="Date"/>
    <w:basedOn w:val="a"/>
    <w:next w:val="a"/>
    <w:link w:val="Char"/>
    <w:uiPriority w:val="99"/>
    <w:semiHidden/>
    <w:unhideWhenUsed/>
    <w:rsid w:val="00C56A9F"/>
    <w:pPr>
      <w:ind w:leftChars="2500" w:left="100"/>
    </w:pPr>
  </w:style>
  <w:style w:type="character" w:customStyle="1" w:styleId="Char">
    <w:name w:val="日期 Char"/>
    <w:basedOn w:val="a0"/>
    <w:link w:val="a4"/>
    <w:uiPriority w:val="99"/>
    <w:semiHidden/>
    <w:rsid w:val="00C56A9F"/>
  </w:style>
  <w:style w:type="paragraph" w:styleId="a5">
    <w:name w:val="Normal (Web)"/>
    <w:basedOn w:val="a"/>
    <w:uiPriority w:val="99"/>
    <w:semiHidden/>
    <w:unhideWhenUsed/>
    <w:rsid w:val="00C56A9F"/>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16216C"/>
    <w:pPr>
      <w:ind w:firstLineChars="200" w:firstLine="420"/>
    </w:pPr>
  </w:style>
  <w:style w:type="character" w:styleId="a7">
    <w:name w:val="Hyperlink"/>
    <w:basedOn w:val="a0"/>
    <w:uiPriority w:val="99"/>
    <w:semiHidden/>
    <w:unhideWhenUsed/>
    <w:rsid w:val="00873A82"/>
    <w:rPr>
      <w:color w:val="0000FF"/>
      <w:u w:val="single"/>
    </w:rPr>
  </w:style>
</w:styles>
</file>

<file path=word/webSettings.xml><?xml version="1.0" encoding="utf-8"?>
<w:webSettings xmlns:r="http://schemas.openxmlformats.org/officeDocument/2006/relationships" xmlns:w="http://schemas.openxmlformats.org/wordprocessingml/2006/main">
  <w:divs>
    <w:div w:id="360668939">
      <w:bodyDiv w:val="1"/>
      <w:marLeft w:val="0"/>
      <w:marRight w:val="0"/>
      <w:marTop w:val="0"/>
      <w:marBottom w:val="0"/>
      <w:divBdr>
        <w:top w:val="none" w:sz="0" w:space="0" w:color="auto"/>
        <w:left w:val="none" w:sz="0" w:space="0" w:color="auto"/>
        <w:bottom w:val="none" w:sz="0" w:space="0" w:color="auto"/>
        <w:right w:val="none" w:sz="0" w:space="0" w:color="auto"/>
      </w:divBdr>
      <w:divsChild>
        <w:div w:id="1170952668">
          <w:marLeft w:val="0"/>
          <w:marRight w:val="0"/>
          <w:marTop w:val="0"/>
          <w:marBottom w:val="0"/>
          <w:divBdr>
            <w:top w:val="none" w:sz="0" w:space="0" w:color="auto"/>
            <w:left w:val="none" w:sz="0" w:space="0" w:color="auto"/>
            <w:bottom w:val="none" w:sz="0" w:space="0" w:color="auto"/>
            <w:right w:val="none" w:sz="0" w:space="0" w:color="auto"/>
          </w:divBdr>
          <w:divsChild>
            <w:div w:id="1107505210">
              <w:marLeft w:val="0"/>
              <w:marRight w:val="0"/>
              <w:marTop w:val="0"/>
              <w:marBottom w:val="0"/>
              <w:divBdr>
                <w:top w:val="none" w:sz="0" w:space="0" w:color="auto"/>
                <w:left w:val="none" w:sz="0" w:space="0" w:color="auto"/>
                <w:bottom w:val="none" w:sz="0" w:space="0" w:color="auto"/>
                <w:right w:val="none" w:sz="0" w:space="0" w:color="auto"/>
              </w:divBdr>
              <w:divsChild>
                <w:div w:id="885918465">
                  <w:marLeft w:val="0"/>
                  <w:marRight w:val="0"/>
                  <w:marTop w:val="0"/>
                  <w:marBottom w:val="0"/>
                  <w:divBdr>
                    <w:top w:val="none" w:sz="0" w:space="0" w:color="auto"/>
                    <w:left w:val="none" w:sz="0" w:space="0" w:color="auto"/>
                    <w:bottom w:val="none" w:sz="0" w:space="0" w:color="auto"/>
                    <w:right w:val="none" w:sz="0" w:space="0" w:color="auto"/>
                  </w:divBdr>
                  <w:divsChild>
                    <w:div w:id="1227297057">
                      <w:marLeft w:val="0"/>
                      <w:marRight w:val="0"/>
                      <w:marTop w:val="0"/>
                      <w:marBottom w:val="0"/>
                      <w:divBdr>
                        <w:top w:val="none" w:sz="0" w:space="0" w:color="auto"/>
                        <w:left w:val="none" w:sz="0" w:space="0" w:color="auto"/>
                        <w:bottom w:val="none" w:sz="0" w:space="0" w:color="auto"/>
                        <w:right w:val="none" w:sz="0" w:space="0" w:color="auto"/>
                      </w:divBdr>
                      <w:divsChild>
                        <w:div w:id="1087842339">
                          <w:marLeft w:val="0"/>
                          <w:marRight w:val="0"/>
                          <w:marTop w:val="248"/>
                          <w:marBottom w:val="0"/>
                          <w:divBdr>
                            <w:top w:val="none" w:sz="0" w:space="0" w:color="auto"/>
                            <w:left w:val="none" w:sz="0" w:space="0" w:color="auto"/>
                            <w:bottom w:val="none" w:sz="0" w:space="0" w:color="auto"/>
                            <w:right w:val="none" w:sz="0" w:space="0" w:color="auto"/>
                          </w:divBdr>
                          <w:divsChild>
                            <w:div w:id="1639146945">
                              <w:marLeft w:val="248"/>
                              <w:marRight w:val="0"/>
                              <w:marTop w:val="497"/>
                              <w:marBottom w:val="248"/>
                              <w:divBdr>
                                <w:top w:val="none" w:sz="0" w:space="0" w:color="auto"/>
                                <w:left w:val="none" w:sz="0" w:space="0" w:color="auto"/>
                                <w:bottom w:val="none" w:sz="0" w:space="0" w:color="auto"/>
                                <w:right w:val="none" w:sz="0" w:space="0" w:color="auto"/>
                              </w:divBdr>
                              <w:divsChild>
                                <w:div w:id="2119790966">
                                  <w:marLeft w:val="248"/>
                                  <w:marRight w:val="372"/>
                                  <w:marTop w:val="248"/>
                                  <w:marBottom w:val="248"/>
                                  <w:divBdr>
                                    <w:top w:val="single" w:sz="12" w:space="27" w:color="DDDDDD"/>
                                    <w:left w:val="none" w:sz="0" w:space="0" w:color="auto"/>
                                    <w:bottom w:val="none" w:sz="0" w:space="0" w:color="auto"/>
                                    <w:right w:val="none" w:sz="0" w:space="0" w:color="auto"/>
                                  </w:divBdr>
                                  <w:divsChild>
                                    <w:div w:id="318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701537">
      <w:bodyDiv w:val="1"/>
      <w:marLeft w:val="0"/>
      <w:marRight w:val="0"/>
      <w:marTop w:val="0"/>
      <w:marBottom w:val="0"/>
      <w:divBdr>
        <w:top w:val="none" w:sz="0" w:space="0" w:color="auto"/>
        <w:left w:val="none" w:sz="0" w:space="0" w:color="auto"/>
        <w:bottom w:val="none" w:sz="0" w:space="0" w:color="auto"/>
        <w:right w:val="none" w:sz="0" w:space="0" w:color="auto"/>
      </w:divBdr>
    </w:div>
    <w:div w:id="646669201">
      <w:bodyDiv w:val="1"/>
      <w:marLeft w:val="0"/>
      <w:marRight w:val="0"/>
      <w:marTop w:val="0"/>
      <w:marBottom w:val="0"/>
      <w:divBdr>
        <w:top w:val="none" w:sz="0" w:space="0" w:color="auto"/>
        <w:left w:val="none" w:sz="0" w:space="0" w:color="auto"/>
        <w:bottom w:val="none" w:sz="0" w:space="0" w:color="auto"/>
        <w:right w:val="none" w:sz="0" w:space="0" w:color="auto"/>
      </w:divBdr>
    </w:div>
    <w:div w:id="692151649">
      <w:bodyDiv w:val="1"/>
      <w:marLeft w:val="0"/>
      <w:marRight w:val="0"/>
      <w:marTop w:val="0"/>
      <w:marBottom w:val="0"/>
      <w:divBdr>
        <w:top w:val="none" w:sz="0" w:space="0" w:color="auto"/>
        <w:left w:val="none" w:sz="0" w:space="0" w:color="auto"/>
        <w:bottom w:val="none" w:sz="0" w:space="0" w:color="auto"/>
        <w:right w:val="none" w:sz="0" w:space="0" w:color="auto"/>
      </w:divBdr>
      <w:divsChild>
        <w:div w:id="442581658">
          <w:marLeft w:val="0"/>
          <w:marRight w:val="0"/>
          <w:marTop w:val="0"/>
          <w:marBottom w:val="0"/>
          <w:divBdr>
            <w:top w:val="none" w:sz="0" w:space="0" w:color="auto"/>
            <w:left w:val="none" w:sz="0" w:space="0" w:color="auto"/>
            <w:bottom w:val="none" w:sz="0" w:space="0" w:color="auto"/>
            <w:right w:val="none" w:sz="0" w:space="0" w:color="auto"/>
          </w:divBdr>
          <w:divsChild>
            <w:div w:id="1869218984">
              <w:marLeft w:val="0"/>
              <w:marRight w:val="0"/>
              <w:marTop w:val="230"/>
              <w:marBottom w:val="0"/>
              <w:divBdr>
                <w:top w:val="none" w:sz="0" w:space="0" w:color="auto"/>
                <w:left w:val="none" w:sz="0" w:space="0" w:color="auto"/>
                <w:bottom w:val="none" w:sz="0" w:space="0" w:color="auto"/>
                <w:right w:val="none" w:sz="0" w:space="0" w:color="auto"/>
              </w:divBdr>
              <w:divsChild>
                <w:div w:id="2143377040">
                  <w:marLeft w:val="0"/>
                  <w:marRight w:val="0"/>
                  <w:marTop w:val="0"/>
                  <w:marBottom w:val="0"/>
                  <w:divBdr>
                    <w:top w:val="none" w:sz="0" w:space="0" w:color="auto"/>
                    <w:left w:val="none" w:sz="0" w:space="0" w:color="auto"/>
                    <w:bottom w:val="none" w:sz="0" w:space="0" w:color="auto"/>
                    <w:right w:val="none" w:sz="0" w:space="0" w:color="auto"/>
                  </w:divBdr>
                  <w:divsChild>
                    <w:div w:id="1145926968">
                      <w:marLeft w:val="0"/>
                      <w:marRight w:val="0"/>
                      <w:marTop w:val="0"/>
                      <w:marBottom w:val="0"/>
                      <w:divBdr>
                        <w:top w:val="none" w:sz="0" w:space="0" w:color="auto"/>
                        <w:left w:val="none" w:sz="0" w:space="0" w:color="auto"/>
                        <w:bottom w:val="none" w:sz="0" w:space="0" w:color="auto"/>
                        <w:right w:val="none" w:sz="0" w:space="0" w:color="auto"/>
                      </w:divBdr>
                      <w:divsChild>
                        <w:div w:id="1437479097">
                          <w:marLeft w:val="0"/>
                          <w:marRight w:val="0"/>
                          <w:marTop w:val="0"/>
                          <w:marBottom w:val="0"/>
                          <w:divBdr>
                            <w:top w:val="none" w:sz="0" w:space="0" w:color="auto"/>
                            <w:left w:val="none" w:sz="0" w:space="0" w:color="auto"/>
                            <w:bottom w:val="none" w:sz="0" w:space="0" w:color="auto"/>
                            <w:right w:val="none" w:sz="0" w:space="0" w:color="auto"/>
                          </w:divBdr>
                          <w:divsChild>
                            <w:div w:id="606500878">
                              <w:marLeft w:val="0"/>
                              <w:marRight w:val="0"/>
                              <w:marTop w:val="288"/>
                              <w:marBottom w:val="0"/>
                              <w:divBdr>
                                <w:top w:val="none" w:sz="0" w:space="0" w:color="auto"/>
                                <w:left w:val="none" w:sz="0" w:space="0" w:color="auto"/>
                                <w:bottom w:val="none" w:sz="0" w:space="0" w:color="auto"/>
                                <w:right w:val="none" w:sz="0" w:space="0" w:color="auto"/>
                              </w:divBdr>
                              <w:divsChild>
                                <w:div w:id="1468812554">
                                  <w:marLeft w:val="0"/>
                                  <w:marRight w:val="0"/>
                                  <w:marTop w:val="0"/>
                                  <w:marBottom w:val="0"/>
                                  <w:divBdr>
                                    <w:top w:val="none" w:sz="0" w:space="0" w:color="auto"/>
                                    <w:left w:val="none" w:sz="0" w:space="0" w:color="auto"/>
                                    <w:bottom w:val="none" w:sz="0" w:space="0" w:color="auto"/>
                                    <w:right w:val="none" w:sz="0" w:space="0" w:color="auto"/>
                                  </w:divBdr>
                                  <w:divsChild>
                                    <w:div w:id="804397007">
                                      <w:marLeft w:val="0"/>
                                      <w:marRight w:val="0"/>
                                      <w:marTop w:val="0"/>
                                      <w:marBottom w:val="0"/>
                                      <w:divBdr>
                                        <w:top w:val="none" w:sz="0" w:space="0" w:color="auto"/>
                                        <w:left w:val="none" w:sz="0" w:space="0" w:color="auto"/>
                                        <w:bottom w:val="none" w:sz="0" w:space="0" w:color="auto"/>
                                        <w:right w:val="none" w:sz="0" w:space="0" w:color="auto"/>
                                      </w:divBdr>
                                      <w:divsChild>
                                        <w:div w:id="1845320911">
                                          <w:marLeft w:val="0"/>
                                          <w:marRight w:val="0"/>
                                          <w:marTop w:val="0"/>
                                          <w:marBottom w:val="0"/>
                                          <w:divBdr>
                                            <w:top w:val="single" w:sz="4" w:space="0" w:color="C8C8C8"/>
                                            <w:left w:val="none" w:sz="0" w:space="0" w:color="auto"/>
                                            <w:bottom w:val="single" w:sz="4" w:space="0" w:color="C8C8C8"/>
                                            <w:right w:val="none" w:sz="0" w:space="0" w:color="auto"/>
                                          </w:divBdr>
                                        </w:div>
                                        <w:div w:id="523373336">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4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8</cp:revision>
  <dcterms:created xsi:type="dcterms:W3CDTF">2018-03-31T14:21:00Z</dcterms:created>
  <dcterms:modified xsi:type="dcterms:W3CDTF">2020-06-14T06:23:00Z</dcterms:modified>
</cp:coreProperties>
</file>